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19"/>
        </w:rPr>
        <w:t>Look at this week’s NHS source card. Point to one detail you notice.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2595188"/>
            <wp:docPr id="1" name="Picture 1" descr="Two carrier parents each have one usual CFTR copy F and one changed copy f. A drawn Punnett square lists FF, Ff, fF and ff as possible combin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LAUNCH_A2_W06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259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19"/>
        </w:rPr>
        <w:t>Recall three ideas from earlier lessons. Show one answer at a time.</w:t>
      </w:r>
    </w:p>
    <w:p>
      <w:pPr>
        <w:spacing w:after="60" w:before="0" w:line="266" w:lineRule="auto"/>
      </w:pPr>
      <w:r>
        <w:rPr>
          <w:b w:val="0"/>
          <w:sz w:val="19"/>
        </w:rPr>
        <w:t>1. What does a Punnett square show?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2. What is a gene?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3. Where are chromosomes found in an animal cell?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19"/>
        </w:rPr>
        <w:t>Complete the missing step in the part-done model. Speak, then match the cards.</w:t>
      </w:r>
    </w:p>
    <w:p>
      <w:pPr>
        <w:spacing w:after="100" w:before="0" w:line="266" w:lineRule="auto"/>
      </w:pPr>
      <w:r>
        <w:rPr>
          <w:b w:val="0"/>
          <w:sz w:val="19"/>
        </w:rPr>
        <w:t>The NHS card says cystic fibrosis is ___. It involves the ___ gene. One changed copy usually means a ___. Source: ___.</w:t>
      </w:r>
    </w:p>
    <w:p>
      <w:pPr>
        <w:spacing w:after="100" w:before="0" w:line="266" w:lineRule="auto"/>
      </w:pPr>
      <w:r>
        <w:rPr>
          <w:b w:val="0"/>
          <w:sz w:val="18"/>
        </w:rPr>
        <w:t>NHS card: Cystic fibrosis is inherited. It can affect breathing and digestion. Changed CFTR copies are inherited from both parents; one changed copy usually makes a carrier. Treatments can ease symptoms. The genetic cause is inherited; infection precautions are separate. This card predicts nothing about a person. NHS, Cystic fibrosis; NHS Genomics Education Programme, Cystic fibrosis. Checked 24 September 2026.</w:t>
      </w:r>
    </w:p>
    <w:p>
      <w:pPr>
        <w:spacing w:after="80" w:before="0" w:line="266" w:lineRule="auto"/>
      </w:pPr>
      <w:r>
        <w:rPr>
          <w:b w:val="0"/>
          <w:sz w:val="18"/>
        </w:rPr>
        <w:t>Choices: What it is · Inheritance · Care · 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Can affect breathing and digestion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Usually two changed CFTR copies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Treatments help manage symptoms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NHS page named and dated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Present three sourced facts from the offline NHS card, then correct an unsupported claim.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19"/>
        </w:rPr>
        <w:t>State the condition and one fact with the NHS source named.</w:t>
      </w:r>
    </w:p>
    <w:p>
      <w:pPr>
        <w:spacing w:after="60" w:before="0" w:line="266" w:lineRule="auto"/>
      </w:pPr>
      <w:r>
        <w:rPr>
          <w:b w:val="0"/>
          <w:sz w:val="19"/>
        </w:rPr>
        <w:t>The card says …; the source is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19"/>
        </w:rPr>
        <w:t>Explain CFTR inheritance and separate it from infection.</w:t>
      </w:r>
    </w:p>
    <w:p>
      <w:pPr>
        <w:spacing w:after="60" w:before="0" w:line="266" w:lineRule="auto"/>
      </w:pPr>
      <w:r>
        <w:rPr>
          <w:b w:val="0"/>
          <w:sz w:val="19"/>
        </w:rPr>
        <w:t>The CFTR change is inherited because …; infection advice is separate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19"/>
        </w:rPr>
        <w:t>Revise an unsupported claim with the NHS card.</w:t>
      </w:r>
    </w:p>
    <w:p>
      <w:pPr>
        <w:spacing w:after="60" w:before="0" w:line="266" w:lineRule="auto"/>
      </w:pPr>
      <w:r>
        <w:rPr>
          <w:b w:val="0"/>
          <w:sz w:val="19"/>
        </w:rPr>
        <w:t>The claim is not supported by …; I would revise it to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19"/>
        </w:rPr>
        <w:t>Why does one changed copy in this example not justify saying a carrier has the condition?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8"/>
        </w:rPr>
        <w:t>Repair a draft saying a CFTR change spreads by touch and outcomes are fixed; source both repairs.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19"/>
        </w:rPr>
        <w:t>Show what you know with a model and explain one reason.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My feedback was … Name what you heard at Review.</w:t>
      </w:r>
    </w:p>
    <w:p>
      <w:pPr>
        <w:spacing w:after="20" w:before="0" w:line="266" w:lineRule="auto"/>
      </w:pPr>
      <w:r>
        <w:rPr>
          <w:b w:val="0"/>
          <w:sz w:val="19"/>
        </w:rPr>
        <w:t>Next I need to … Put the NHS source next to each scientific claim.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inherited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passed to a child through genes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card says cystic fibrosis is inherited.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variant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changed version of a gene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card describes a changed CFTR variant.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carrier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person with one changed copy in this recessive example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carrier usually does not have cystic fibrosis.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where a claim comes from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NHS page is the source for this card.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SCI-LAUNCH-A2-W06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LAUNCH · Autumn 2 · Week 06 · SCI-LAUNCH-A2-W06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Researching a genetic condition</w:t>
    </w:r>
  </w:p>
  <w:p>
    <w:pPr>
      <w:spacing w:after="60"/>
    </w:pPr>
    <w:r>
      <w:rPr>
        <w:sz w:val="17"/>
      </w:rPr>
      <w:t>Today I can… ☐ I can name the condition and source.  ☐ I can explain CFTR inheritance without personal details.  ☐ I can tell a sourced fact from a guess.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Researching a genetic condition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