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Choose Rock for the Job</w:t>
      </w:r>
    </w:p>
    <w:p>
      <w:pPr>
        <w:pStyle w:val="Subtitle"/>
      </w:pPr>
      <w:r>
        <w:t>BUILD · Science · 40 minutes</w:t>
      </w:r>
    </w:p>
    <w:p>
      <w:r>
        <w:t>I can choose a supplied rock sample for a stated model job and justify the decision with relevant property evidence and a limit.</w:t>
      </w:r>
    </w:p>
    <w:p>
      <w:pPr>
        <w:pStyle w:val="Heading1"/>
      </w:pPr>
      <w:r>
        <w:t>Prepare before pupils arrive</w:t>
      </w:r>
    </w:p>
    <w:p>
      <w:r>
        <w:t>Setup: Prepare a low-density matrix and two-candidate version for each brief. Keep all contexts explicitly fictional and classroom-scale.</w:t>
      </w:r>
    </w:p>
    <w:p>
      <w:r>
        <w:t>Safety: Do not present the decision as real construction advice. A complete no-touch/director route is available for every tier.</w:t>
      </w:r>
    </w:p>
    <w:p>
      <w:r>
        <w:t>Equipment: Fictional job briefs, candidate evidence matrix, decision sheet, audience question card and pencil or communication aid.</w:t>
      </w:r>
    </w:p>
    <w:p>
      <w:r>
        <w:t>Safety: Use cards or sealed lightweight display samples only. No real construction, heavy lifting, scraping, wet testing, breaking, climbing or site work is required.</w:t>
      </w:r>
    </w:p>
    <w:p>
      <w:r>
        <w:t>Fallback: Use two candidate cards and one enlarged brief at a time. An adult scribes exact pupil reasoning and the audience response.</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Identify everyday uses of different rocks (links D&amp;T / Construction).</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4E7A9B"/>
          </w:tcPr>
          <w:p>
            <w:pPr>
              <w:spacing w:after="60" w:line="269" w:lineRule="auto"/>
            </w:pPr>
            <w:r>
              <w:rPr>
                <w:rFonts w:ascii="Arial" w:hAnsi="Arial"/>
                <w:b/>
                <w:color w:val="FFFFFF"/>
                <w:sz w:val="20"/>
              </w:rPr>
              <w:t>Stage / total time</w:t>
            </w:r>
          </w:p>
        </w:tc>
        <w:tc>
          <w:tcPr>
            <w:tcW w:type="dxa" w:w="3288"/>
            <w:vAlign w:val="top"/>
            <w:shd w:fill="4E7A9B"/>
          </w:tcPr>
          <w:p>
            <w:pPr>
              <w:spacing w:after="60" w:line="269" w:lineRule="auto"/>
            </w:pPr>
            <w:r>
              <w:rPr>
                <w:rFonts w:ascii="Arial" w:hAnsi="Arial"/>
                <w:b/>
                <w:color w:val="FFFFFF"/>
                <w:sz w:val="20"/>
              </w:rPr>
              <w:t>Teaching move</w:t>
            </w:r>
          </w:p>
        </w:tc>
        <w:tc>
          <w:tcPr>
            <w:tcW w:type="dxa" w:w="3288"/>
            <w:vAlign w:val="top"/>
            <w:shd w:fill="4E7A9B"/>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Last lesson: give one job-property because link. Last lesson: why could a drainage job value water movement?</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criteria — the job rules candidate — one possible choice justify — give evidence for why Underline the criteria and circle only the evidence columns that answer them. Ignore colour unless appearance is named in the brief.</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4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Add one limit before the audience responds: the evidence describes supplied samples in classroom tests, not every specimen or real installation. Invite a question about criteria, evidence or a missing check.</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Route each candidate evidence card to RAIN COVER, PATH, INDOOR DISPLAY or NEEDS ANOTHER CHECK. Read the brief criterion.</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15 min</w:t>
            </w:r>
          </w:p>
        </w:tc>
        <w:tc>
          <w:tcPr>
            <w:tcW w:type="dxa" w:w="3288"/>
            <w:vAlign w:val="top"/>
            <w:shd w:fill="FFFFFF"/>
          </w:tcPr>
          <w:p>
            <w:pPr>
              <w:spacing w:after="60" w:line="269" w:lineRule="auto"/>
            </w:pPr>
            <w:r>
              <w:rPr>
                <w:rFonts w:ascii="Arial" w:hAnsi="Arial"/>
                <w:b w:val="0"/>
                <w:color w:val="18233F"/>
                <w:sz w:val="20"/>
              </w:rPr>
              <w:t>Choose a supplied candidate for one model job, compare at least two options and revise or confirm the decision after a genuine audience question. Record: Brief criteria, two-candidate comparison, chosen candidate, relevant because evidence, one limit, one audience question and visible response.</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State your choice, strongest evidence and one limit after the audience response.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Choose one visible next move; written closure is optional when Voice and Audience are observable.</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Choose P because it had a faint scratch mark and the surface card shows a stable, even path piece; keep grip as a separate safety check.</w:t>
      </w:r>
    </w:p>
    <w:p>
      <w:r>
        <w:t>Correct. It uses wear and surface evidence that answer the path brief and keeps the untested safety check open.</w:t>
      </w:r>
    </w:p>
    <w:p>
      <w:pPr>
        <w:pStyle w:val="Heading2"/>
      </w:pPr>
      <w:r>
        <w:t>Misconception repair</w:t>
      </w:r>
    </w:p>
    <w:p>
      <w:r>
        <w:t>Repaired. A justified choice follows the brief; irrelevant evidence cannot become points just to force a winner.</w:t>
      </w:r>
    </w:p>
    <w:p>
      <w:pPr>
        <w:pStyle w:val="Heading2"/>
      </w:pPr>
      <w:r>
        <w:t>Guided checkpoint</w:t>
      </w:r>
    </w:p>
    <w:p>
      <w:r>
        <w:t>Correct. It uses wear and surface evidence that answer the path brief and keeps the untested safety check open. Return to the brief: repeated contact and surface suitability matter more here than colour or roof-style water control.</w:t>
      </w:r>
    </w:p>
    <w:p>
      <w:pPr>
        <w:pStyle w:val="Heading2"/>
      </w:pPr>
      <w:r>
        <w:t>Candidate R</w:t>
      </w:r>
    </w:p>
    <w:p>
      <w:r>
        <w:t>RAIN-COVER MODEL. Rain-cover candidate: R directly answers the water and overlap criteria in this model brief. Which brief needs low passage and flat overlapping pieces?</w:t>
      </w:r>
    </w:p>
    <w:p>
      <w:pPr>
        <w:pStyle w:val="Heading2"/>
      </w:pPr>
      <w:r>
        <w:t>R caution</w:t>
      </w:r>
    </w:p>
    <w:p>
      <w:r>
        <w:t>NEEDS ANOTHER CHECK. Needs another check outside the model: the classroom result has a time and scale limit. This statement controls how far the choice may travel.</w:t>
      </w:r>
    </w:p>
    <w:p>
      <w:pPr>
        <w:pStyle w:val="Heading2"/>
      </w:pPr>
      <w:r>
        <w:t>Candidate P</w:t>
      </w:r>
    </w:p>
    <w:p>
      <w:r>
        <w:t>HARD-WEARING PATH MODEL. Path candidate: P answers the supplied wear and surface criteria. Which brief focuses on repeated surface contact?</w:t>
      </w:r>
    </w:p>
    <w:p>
      <w:pPr>
        <w:pStyle w:val="Heading2"/>
      </w:pPr>
      <w:r>
        <w:t>P safety gap</w:t>
      </w:r>
    </w:p>
    <w:p>
      <w:r>
        <w:t>NEEDS ANOTHER CHECK. Needs another check: the matrix does not decide real path safety. This card names evidence the classroom tests did not collect.</w:t>
      </w:r>
    </w:p>
    <w:p>
      <w:pPr>
        <w:pStyle w:val="Heading2"/>
      </w:pPr>
      <w:r>
        <w:t>Candidate D</w:t>
      </w:r>
    </w:p>
    <w:p>
      <w:r>
        <w:t>INDOOR DISPLAY. Display candidate: appearance is relevant because the brief is visual and indoors. For which brief is pattern named as a criterion rather than used to guess another property?</w:t>
      </w:r>
    </w:p>
    <w:p>
      <w:pPr>
        <w:pStyle w:val="Heading2"/>
      </w:pPr>
      <w:r>
        <w:t>Colour-only vote</w:t>
      </w:r>
    </w:p>
    <w:p>
      <w:r>
        <w:t>NEEDS ANOTHER CHECK. Needs another check: preference does not answer the wear and safety criteria. Return to what the path must do, not which sample is most liked.</w:t>
      </w:r>
    </w:p>
    <w:p>
      <w:pPr>
        <w:pStyle w:val="Heading2"/>
      </w:pPr>
      <w:r>
        <w:t>Candidate U</w:t>
      </w:r>
    </w:p>
    <w:p>
      <w:r>
        <w:t>NEEDS ANOTHER CHECK. Needs another check: the candidate lacks relevant evidence for any stated job. A photograph alone cannot fill the evidence matrix.</w:t>
      </w:r>
    </w:p>
    <w:p>
      <w:pPr>
        <w:pStyle w:val="Heading2"/>
      </w:pPr>
      <w:r>
        <w:t>Display stability</w:t>
      </w:r>
    </w:p>
    <w:p>
      <w:r>
        <w:t>INDOOR DISPLAY. Display match: it preserves the stated indoor and stability conditions rather than claiming D suits everything. This evidence belongs with the brief whose criteria include appearance and indoor use.</w:t>
      </w:r>
    </w:p>
    <w:p>
      <w:pPr>
        <w:pStyle w:val="Heading2"/>
      </w:pPr>
      <w:r>
        <w:t>Model limitation</w:t>
      </w:r>
    </w:p>
    <w:p>
      <w:r>
        <w:t>The fixed matrix is fictional and simplified. It supports classroom reasoning only; it cannot approve real materials, structures, costs, installation or safety.</w:t>
      </w:r>
    </w:p>
    <w:p>
      <w:pPr>
        <w:pStyle w:val="Heading2"/>
      </w:pPr>
      <w:r>
        <w:t>Independent evidence</w:t>
      </w:r>
    </w:p>
    <w:p>
      <w:r>
        <w:t>Brief criteria, two-candidate comparison, chosen candidate, relevant because evidence, one limit, one audience question and visible response.</w:t>
      </w:r>
    </w:p>
    <w:p>
      <w:r>
        <w:t>Supported: Choose between two candidates for one brief and complete an oral, pointed or scribed because sentence plus one question-mark limit. Use: The job needs __. I choose __ because __. We still need to check __.</w:t>
      </w:r>
    </w:p>
    <w:p>
      <w:r>
        <w:t>Standard: Compare three candidates on relevant criteria, justify one choice and revise or confirm it after an audience question. Cross out irrelevant columns before comparing.</w:t>
      </w:r>
    </w:p>
    <w:p>
      <w:r>
        <w:t>Stretch: Evaluate a trade-off, defend why one tempting candidate is unsuitable and explain how the decision would change for a different purpose. Keep classroom evidence separate from real construction approval.</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4E7A9B"/>
          </w:tcPr>
          <w:p>
            <w:pPr>
              <w:spacing w:after="60" w:line="269" w:lineRule="auto"/>
            </w:pPr>
            <w:r>
              <w:rPr>
                <w:rFonts w:ascii="Arial" w:hAnsi="Arial"/>
                <w:b/>
                <w:color w:val="FFFFFF"/>
                <w:sz w:val="21"/>
              </w:rPr>
              <w:t>What the learner actually showed</w:t>
            </w:r>
          </w:p>
        </w:tc>
        <w:tc>
          <w:tcPr>
            <w:tcW w:type="dxa" w:w="4932"/>
            <w:vAlign w:val="top"/>
            <w:shd w:fill="4E7A9B"/>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SCI_B_W12B_Choose_Rock_For_The_Job_Do.html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W12B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4E7A9B"/>
        <w:sz w:val="18"/>
      </w:rPr>
      <w:t>BUILD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4E7A9B"/>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4E7A9B"/>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4E7A9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4E7A9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