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Autumn Science Evidence</w:t>
      </w:r>
    </w:p>
    <w:p>
      <w:pPr>
        <w:pStyle w:val="Subtitle"/>
      </w:pPr>
      <w:r>
        <w:t>BUILD · Science · 40 minutes</w:t>
      </w:r>
    </w:p>
    <w:p>
      <w:r>
        <w:t>Select genuine class records about skeletons, nutrition and rocks, organise them by topic, and add a cautious explanation and evidence limit to each.</w:t>
      </w:r>
    </w:p>
    <w:p>
      <w:pPr>
        <w:pStyle w:val="Heading1"/>
      </w:pPr>
      <w:r>
        <w:t>Prepare before pupils arrive</w:t>
      </w:r>
    </w:p>
    <w:p>
      <w:r>
        <w:t>Print the pupil pack and open Lesson.pptx. Keep the uploaded HTML available for its live controls. Prepare any approved atlas/source extracts, existing learner work, authorised local data or prior planner named in the source lesson.</w:t>
      </w:r>
    </w:p>
    <w:p>
      <w:r>
        <w:t>Wait, receive and use the least prompt needed.</w:t>
      </w:r>
    </w:p>
    <w:p>
      <w:r>
        <w:t>Keep adult action separate from pupil authorship.</w:t>
      </w:r>
    </w:p>
    <w:p>
      <w:r>
        <w:t>Staff card: preserve the learning goal; change modality before changing demand.</w:t>
      </w:r>
    </w:p>
    <w:p>
      <w:r>
        <w:t>Modal guidance carrier.</w:t>
      </w:r>
    </w:p>
    <w:p>
      <w:r>
        <w:t>An honest autumn science evidence set · entry map: A nutrition comparison keeps the same label basis visible. Link that anchor only when this second detail is relevant: A rock record distinguishes appearance from a controlled property test. For this an honest Autumn science evidence set decision, use a quiet card sort, a spoken response, a communication aid or adult handling directed by the learner; the learner still chooses the evidence, order, comparison or action. Staff supporting an honest Autumn science evidence set may steady the named materials and read the displayed source exactly. They do not upgrade the an honest Autumn science evidence set response, fill its missing result or convert its plan into completion. If access to an honest Autumn science evidence set stalls, pause, lower visual density or move to the printed route while keeping the same reasoning demand.</w:t>
      </w:r>
    </w:p>
    <w:p>
      <w:r>
        <w:t>For review or assessment lessons, prepare the centre-approved questions, outcomes and existing learner records. Practice cards and a completed worksheet do not supply missing assessment evidence.</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Uploaded outcome: Review and evidence learning on skeletons, nutrition &amp; rocks (Entry Level Science / UAS).</w:t>
      </w:r>
    </w:p>
    <w:p>
      <w:r>
        <w:t>Uploaded workbook locator: 'BUILD Weekly - Autumn'!C45</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4E7A9B"/>
          </w:tcPr>
          <w:p>
            <w:pPr>
              <w:spacing w:after="60" w:line="269" w:lineRule="auto"/>
            </w:pPr>
            <w:r>
              <w:rPr>
                <w:rFonts w:ascii="Arial" w:hAnsi="Arial"/>
                <w:b/>
                <w:color w:val="FFFFFF"/>
                <w:sz w:val="20"/>
              </w:rPr>
              <w:t>Stage / total time</w:t>
            </w:r>
          </w:p>
        </w:tc>
        <w:tc>
          <w:tcPr>
            <w:tcW w:type="dxa" w:w="3288"/>
            <w:vAlign w:val="top"/>
            <w:shd w:fill="4E7A9B"/>
          </w:tcPr>
          <w:p>
            <w:pPr>
              <w:spacing w:after="60" w:line="269" w:lineRule="auto"/>
            </w:pPr>
            <w:r>
              <w:rPr>
                <w:rFonts w:ascii="Arial" w:hAnsi="Arial"/>
                <w:b/>
                <w:color w:val="FFFFFF"/>
                <w:sz w:val="20"/>
              </w:rPr>
              <w:t>Teaching move</w:t>
            </w:r>
          </w:p>
        </w:tc>
        <w:tc>
          <w:tcPr>
            <w:tcW w:type="dxa" w:w="3288"/>
            <w:vAlign w:val="top"/>
            <w:shd w:fill="4E7A9B"/>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A skeleton record needs a named structure and a supported function. A nutrition comparison keeps the same label basis visible.</w:t>
            </w:r>
          </w:p>
        </w:tc>
        <w:tc>
          <w:tcPr>
            <w:tcW w:type="dxa" w:w="3288"/>
            <w:vAlign w:val="top"/>
            <w:shd w:fill="FFFFFF"/>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1F5F6"/>
          </w:tcPr>
          <w:p>
            <w:pPr>
              <w:spacing w:after="60" w:line="269" w:lineRule="auto"/>
            </w:pPr>
            <w:r>
              <w:rPr>
                <w:rFonts w:ascii="Arial" w:hAnsi="Arial"/>
                <w:b w:val="0"/>
                <w:color w:val="18233F"/>
                <w:sz w:val="20"/>
              </w:rPr>
              <w:t>Starter · 3 min</w:t>
            </w:r>
          </w:p>
        </w:tc>
        <w:tc>
          <w:tcPr>
            <w:tcW w:type="dxa" w:w="3288"/>
            <w:vAlign w:val="top"/>
            <w:shd w:fill="F1F5F6"/>
          </w:tcPr>
          <w:p>
            <w:pPr>
              <w:spacing w:after="60" w:line="269" w:lineRule="auto"/>
            </w:pPr>
            <w:r>
              <w:rPr>
                <w:rFonts w:ascii="Arial" w:hAnsi="Arial"/>
                <w:b w:val="0"/>
                <w:color w:val="18233F"/>
                <w:sz w:val="20"/>
              </w:rPr>
              <w:t>Picture first: the same map. Today: pick the records that best show each topic, and be honest about what each one proves.</w:t>
            </w:r>
          </w:p>
        </w:tc>
        <w:tc>
          <w:tcPr>
            <w:tcW w:type="dxa" w:w="3288"/>
            <w:vAlign w:val="top"/>
            <w:shd w:fill="F1F5F6"/>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What does each record actually support? Choose a record, then the strongest honest claim about it.</w:t>
            </w:r>
          </w:p>
        </w:tc>
        <w:tc>
          <w:tcPr>
            <w:tcW w:type="dxa" w:w="3288"/>
            <w:vAlign w:val="top"/>
            <w:shd w:fill="FFFFFF"/>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1F5F6"/>
          </w:tcPr>
          <w:p>
            <w:pPr>
              <w:spacing w:after="60" w:line="269" w:lineRule="auto"/>
            </w:pPr>
            <w:r>
              <w:rPr>
                <w:rFonts w:ascii="Arial" w:hAnsi="Arial"/>
                <w:b w:val="0"/>
                <w:color w:val="18233F"/>
                <w:sz w:val="20"/>
              </w:rPr>
              <w:t>We do · 3 min</w:t>
            </w:r>
          </w:p>
        </w:tc>
        <w:tc>
          <w:tcPr>
            <w:tcW w:type="dxa" w:w="3288"/>
            <w:vAlign w:val="top"/>
            <w:shd w:fill="F1F5F6"/>
          </w:tcPr>
          <w:p>
            <w:pPr>
              <w:spacing w:after="60" w:line="269" w:lineRule="auto"/>
            </w:pPr>
            <w:r>
              <w:rPr>
                <w:rFonts w:ascii="Arial" w:hAnsi="Arial"/>
                <w:b w:val="0"/>
                <w:color w:val="18233F"/>
                <w:sz w:val="20"/>
              </w:rPr>
              <w:t>A rock record distinguishes appearance from a controlled property test. Existing evidence is used honestly; a missing practical is not restaged for a photograph.</w:t>
            </w:r>
          </w:p>
        </w:tc>
        <w:tc>
          <w:tcPr>
            <w:tcW w:type="dxa" w:w="3288"/>
            <w:vAlign w:val="top"/>
            <w:shd w:fill="F1F5F6"/>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FFFFF"/>
          </w:tcPr>
          <w:p>
            <w:pPr>
              <w:spacing w:after="60" w:line="269" w:lineRule="auto"/>
            </w:pPr>
            <w:r>
              <w:rPr>
                <w:rFonts w:ascii="Arial" w:hAnsi="Arial"/>
                <w:b w:val="0"/>
                <w:color w:val="18233F"/>
                <w:sz w:val="20"/>
              </w:rPr>
              <w:t>I do 2 · 3 min</w:t>
            </w:r>
          </w:p>
        </w:tc>
        <w:tc>
          <w:tcPr>
            <w:tcW w:type="dxa" w:w="3288"/>
            <w:vAlign w:val="top"/>
            <w:shd w:fill="FFFFFF"/>
          </w:tcPr>
          <w:p>
            <w:pPr>
              <w:spacing w:after="60" w:line="269" w:lineRule="auto"/>
            </w:pPr>
            <w:r>
              <w:rPr>
                <w:rFonts w:ascii="Arial" w:hAnsi="Arial"/>
                <w:b w:val="0"/>
                <w:color w:val="18233F"/>
                <w:sz w:val="20"/>
              </w:rPr>
              <w:t>Available evidence A skeleton record needs a named structure and a supported function. Reasoning move A nutrition comparison keeps the same label basis visible.</w:t>
            </w:r>
          </w:p>
        </w:tc>
        <w:tc>
          <w:tcPr>
            <w:tcW w:type="dxa" w:w="3288"/>
            <w:vAlign w:val="top"/>
            <w:shd w:fill="FFFFFF"/>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Supported Match six supplied records to topic headings and complete one caption frame and limit frame per topic. Standard Select and justify two records per topic, then write cautious captions and a method-specific limit.</w:t>
            </w:r>
          </w:p>
        </w:tc>
        <w:tc>
          <w:tcPr>
            <w:tcW w:type="dxa" w:w="3288"/>
            <w:vAlign w:val="top"/>
            <w:shd w:fill="F1F5F6"/>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FFFFF"/>
          </w:tcPr>
          <w:p>
            <w:pPr>
              <w:spacing w:after="60" w:line="269" w:lineRule="auto"/>
            </w:pPr>
            <w:r>
              <w:rPr>
                <w:rFonts w:ascii="Arial" w:hAnsi="Arial"/>
                <w:b w:val="0"/>
                <w:color w:val="18233F"/>
                <w:sz w:val="20"/>
              </w:rPr>
              <w:t>Independent · 16 min</w:t>
            </w:r>
          </w:p>
        </w:tc>
        <w:tc>
          <w:tcPr>
            <w:tcW w:type="dxa" w:w="3288"/>
            <w:vAlign w:val="top"/>
            <w:shd w:fill="FFFFFF"/>
          </w:tcPr>
          <w:p>
            <w:pPr>
              <w:spacing w:after="60" w:line="269" w:lineRule="auto"/>
            </w:pPr>
            <w:r>
              <w:rPr>
                <w:rFonts w:ascii="Arial" w:hAnsi="Arial"/>
                <w:b w:val="0"/>
                <w:color w:val="18233F"/>
                <w:sz w:val="20"/>
              </w:rPr>
              <w:t>Assemble a three-topic evidence page from genuine records already available. Include two records per topic where available, a source or method locator, one bounded caption and one limit.</w:t>
            </w:r>
          </w:p>
        </w:tc>
        <w:tc>
          <w:tcPr>
            <w:tcW w:type="dxa" w:w="3288"/>
            <w:vAlign w:val="top"/>
            <w:shd w:fill="FFFFFF"/>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Present one selected record, its caption and its limit. The adult repeats the evidence claim exactly.</w:t>
            </w:r>
          </w:p>
        </w:tc>
        <w:tc>
          <w:tcPr>
            <w:tcW w:type="dxa" w:w="3288"/>
            <w:vAlign w:val="top"/>
            <w:shd w:fill="F1F5F6"/>
          </w:tcPr>
          <w:p>
            <w:pPr>
              <w:spacing w:after="60" w:line="269" w:lineRule="auto"/>
            </w:pPr>
            <w:r>
              <w:rPr>
                <w:rFonts w:ascii="Arial" w:hAnsi="Arial"/>
                <w:b w:val="0"/>
                <w:color w:val="18233F"/>
                <w:sz w:val="20"/>
              </w:rPr>
              <w:t>Wait, receive and use the least prompt needed. Keep adult action separate from pupil authorship.</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r>
        <w:t>This is an open evidence task. Judge accuracy against the supplied source or approved mark points, the evidence chosen, the explanation and the stated limit. A personal preference or self-rating has no single correct answer.</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4E7A9B"/>
          </w:tcPr>
          <w:p>
            <w:pPr>
              <w:spacing w:after="60" w:line="269" w:lineRule="auto"/>
            </w:pPr>
            <w:r>
              <w:rPr>
                <w:rFonts w:ascii="Arial" w:hAnsi="Arial"/>
                <w:b/>
                <w:color w:val="FFFFFF"/>
                <w:sz w:val="21"/>
              </w:rPr>
              <w:t>What the learner actually showed</w:t>
            </w:r>
          </w:p>
        </w:tc>
        <w:tc>
          <w:tcPr>
            <w:tcW w:type="dxa" w:w="4932"/>
            <w:vAlign w:val="top"/>
            <w:shd w:fill="4E7A9B"/>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SCI_B_W14B_Autumn_Science_Evidence_Do.html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SCI_B_W14B_Autumn_Science_Evidence_Do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4E7A9B"/>
        <w:sz w:val="18"/>
      </w:rPr>
      <w:t>BUILD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4E7A9B"/>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4E7A9B"/>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4E7A9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4E7A9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