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LAUNCH SCIENCE  /  Spring 2  /  Spr2·W2</w:t>
      </w:r>
    </w:p>
    <w:p>
      <w:pPr>
        <w:pStyle w:val="Title"/>
      </w:pPr>
      <w:r>
        <w:rPr>
          <w:b w:val="0"/>
        </w:rPr>
        <w:t>Disease data newsroom: make the numbers fair</w:t>
      </w:r>
    </w:p>
    <w:p>
      <w:pPr>
        <w:pStyle w:val="Subtitle"/>
      </w:pPr>
      <w:r>
        <w:rPr>
          <w:b w:val="0"/>
        </w:rPr>
        <w:t>Teacher guide and worked answers</w:t>
      </w:r>
    </w:p>
    <w:p>
      <w:r>
        <w:rPr>
          <w:b/>
          <w:sz w:val="24"/>
        </w:rPr>
        <w:t>Create an accurate disease-data infographic using a checked source, comparable population measures and a cautious conclusion.</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_passsl/inputs/LAUNCH KS4 - 2026-27.xlsx | LAUNCH Weekly - Spring | C35</w:t>
      </w:r>
    </w:p>
    <w:p>
      <w:r>
        <w:rPr>
          <w:b w:val="0"/>
        </w:rPr>
        <w:t>Research disease statistics; create an infographic.</w:t>
      </w:r>
    </w:p>
    <w:p>
      <w:r>
        <w:rPr>
          <w:b w:val="0"/>
        </w:rPr>
        <w:t>Directly develops source research and an infographic from C 35. The offline source card supports source/date/denominator checking; constructed local data support original chart design. No official exam or epidemiological analysis claimed.</w:t>
      </w:r>
    </w:p>
    <w:p>
      <w:pPr>
        <w:pStyle w:val="Heading2"/>
      </w:pPr>
      <w:r>
        <w:rPr>
          <w:b w:val="0"/>
        </w:rPr>
        <w:t>Prior learning</w:t>
      </w:r>
    </w:p>
    <w:p>
      <w:r>
        <w:rPr>
          <w:b w:val="0"/>
        </w:rPr>
        <w:t>Communicable and non-communicable diseases differ.</w:t>
      </w:r>
    </w:p>
    <w:p>
      <w:r>
        <w:rPr>
          <w:b w:val="0"/>
        </w:rPr>
        <w:t>A fraction compares a part with a whole.</w:t>
      </w:r>
    </w:p>
    <w:p>
      <w:r>
        <w:rPr>
          <w:b w:val="0"/>
        </w:rPr>
        <w:t>Graphs need labels and units.</w:t>
      </w:r>
    </w:p>
    <w:p>
      <w:pPr>
        <w:pStyle w:val="Heading2"/>
      </w:pPr>
      <w:r>
        <w:rPr>
          <w:b w:val="0"/>
        </w:rPr>
        <w:t>Success evidence</w:t>
      </w:r>
    </w:p>
    <w:p>
      <w:r>
        <w:rPr>
          <w:b w:val="0"/>
        </w:rPr>
        <w:t>Record source, publication date, data year and what a figure measures.</w:t>
      </w:r>
    </w:p>
    <w:p>
      <w:r>
        <w:rPr>
          <w:b w:val="0"/>
        </w:rPr>
        <w:t>Calculate cases per 1000 over the same period.</w:t>
      </w:r>
    </w:p>
    <w:p>
      <w:r>
        <w:rPr>
          <w:b w:val="0"/>
        </w:rPr>
        <w:t>Create a chart with an accurate headline, source and limitation.</w:t>
      </w:r>
    </w:p>
    <w:p>
      <w:pPr>
        <w:pStyle w:val="Heading2"/>
      </w:pPr>
      <w:r>
        <w:rPr>
          <w:b w:val="0"/>
        </w:rPr>
        <w:t>Equipment</w:t>
      </w:r>
    </w:p>
    <w:p>
      <w:r>
        <w:rPr>
          <w:b w:val="0"/>
        </w:rPr>
        <w:t>Printed shared evidence and one selected response route; pen, ruler and calculator.</w:t>
      </w:r>
    </w:p>
    <w:p>
      <w:r>
        <w:rPr>
          <w:b w:val="0"/>
        </w:rPr>
        <w:t>Projector or offline HTML/PowerPoint. Optional word processor or spreadsheet.</w:t>
      </w:r>
    </w:p>
    <w:p>
      <w:pPr>
        <w:pStyle w:val="Heading2"/>
      </w:pPr>
      <w:r>
        <w:rPr>
          <w:b w:val="0"/>
        </w:rPr>
        <w:t>Preparation</w:t>
      </w:r>
    </w:p>
    <w:p>
      <w:r>
        <w:rPr>
          <w:b w:val="0"/>
        </w:rPr>
        <w:t>Print the shared evidence page, one chosen response route and exit page. Routes are alternatives, not a workload ladder.</w:t>
      </w:r>
    </w:p>
    <w:p>
      <w:r>
        <w:rPr>
          <w:b w:val="0"/>
        </w:rPr>
        <w:t>Read the teacher answers before teaching. All numerical sample data in this lesson are constructed for learning.</w:t>
      </w:r>
    </w:p>
    <w:p>
      <w:r>
        <w:rPr>
          <w:b w:val="0"/>
        </w:rPr>
        <w:t>Optional ICT: open a blank document/slide or spreadsheet. Columns A-C can contain town, cases and population; D2 formula =B2/C2*1000. Paper infographic works fully offline.</w:t>
      </w:r>
    </w:p>
    <w:p>
      <w:r>
        <w:rPr>
          <w:b w:val="0"/>
        </w:rPr>
        <w:t>Preview the WHO source card sensitively: it concerns global deaths, with no personal discussion required. If unsuitable for a pupil, use the constructed town source card for the same source/measure audit.</w:t>
      </w:r>
    </w:p>
    <w:p>
      <w:pPr>
        <w:pStyle w:val="Heading2"/>
      </w:pPr>
      <w:r>
        <w:rPr>
          <w:b w:val="0"/>
        </w:rPr>
        <w:t>Practical care</w:t>
      </w:r>
    </w:p>
    <w:p>
      <w:r>
        <w:rPr>
          <w:b w:val="0"/>
        </w:rPr>
        <w:t>Paper and screen tasks; no biological sampling, cultures, medicine handling or personal health disclosures.</w:t>
      </w:r>
    </w:p>
    <w:p>
      <w:pPr>
        <w:pStyle w:val="Heading2"/>
      </w:pPr>
      <w:r>
        <w:rPr>
          <w:b w:val="0"/>
        </w:rPr>
        <w:t>Ready to teach alternative</w:t>
      </w:r>
    </w:p>
    <w:p>
      <w:r>
        <w:rPr>
          <w:b w:val="0"/>
        </w:rPr>
        <w:t>All evidence is included. Point, annotate, dictate or discuss quietly instead of writing or using a device.</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headline can be numerically true and misleading</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Read what the number means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Research the source, not just the number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9-12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Work one fair population comparison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12-15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count answers one useful question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15-18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Newsroom calculation desk</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18-20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Switch the measure, test the headline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20-22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Editors reject an unsupported cause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22-25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caption is accurate?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25-26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Make a useful infographic</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26-36</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Your one-page newsroom brief</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36-38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An editor checks the denominator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38-39</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Publish only what the evidence supports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39-40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Keep the denominator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Next useful step</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A headline can be numerically true and misleading</w:t>
      </w:r>
    </w:p>
    <w:p>
      <w:r>
        <w:rPr>
          <w:b w:val="0"/>
        </w:rPr>
        <w:t>Display the raw-count claim. Let pupils predict; an answer about proportions requires denominators. The mission is an honest infographic, not identifying a real dangerous town.</w:t>
      </w:r>
    </w:p>
    <w:p>
      <w:pPr>
        <w:pStyle w:val="Heading2"/>
      </w:pPr>
      <w:r>
        <w:rPr>
          <w:b w:val="0"/>
        </w:rPr>
        <w:t>2  Retrieval  Read what the number means</w:t>
      </w:r>
    </w:p>
    <w:p>
      <w:r>
        <w:rPr>
          <w:b w:val="0"/>
        </w:rPr>
        <w:t>R1: relevant whole/population. R2: category labels, numerical axis with units, title, period and source. R3: no. Accept three key labels before adding the full source checklist.</w:t>
      </w:r>
    </w:p>
    <w:p>
      <w:pPr>
        <w:pStyle w:val="Heading2"/>
      </w:pPr>
      <w:r>
        <w:rPr>
          <w:b w:val="0"/>
        </w:rPr>
        <w:t>3  I do  Research the source, not just the number</w:t>
      </w:r>
    </w:p>
    <w:p>
      <w:r>
        <w:rPr>
          <w:b w:val="0"/>
        </w:rPr>
        <w:t>Read the source card. Model: “I record WHO, the page title and URL, publication date, data year 2021, global scope and the death measure. I do not relabel 75% as a share of all people.” The page was checked on 8 September 2026; infer no current trend.</w:t>
      </w:r>
    </w:p>
    <w:p>
      <w:pPr>
        <w:pStyle w:val="Heading2"/>
      </w:pPr>
      <w:r>
        <w:rPr>
          <w:b w:val="0"/>
        </w:rPr>
        <w:t>4  I do  Work one fair population comparison</w:t>
      </w:r>
    </w:p>
    <w:p>
      <w:r>
        <w:rPr>
          <w:b w:val="0"/>
        </w:rPr>
        <w:t>Model 12 ÷ 2000 = 0.006, then 0.006 × 1000 = 6. Keep new cases per 1000 people over 7 days in the final unit. This is a cumulative incidence proportion, commonly called a rate in school work; it is not cases per person-year.</w:t>
      </w:r>
    </w:p>
    <w:p>
      <w:pPr>
        <w:pStyle w:val="Heading2"/>
      </w:pPr>
      <w:r>
        <w:rPr>
          <w:b w:val="0"/>
        </w:rPr>
        <w:t>5  I do  A count answers one useful question</w:t>
      </w:r>
    </w:p>
    <w:p>
      <w:r>
        <w:rPr>
          <w:b w:val="0"/>
        </w:rPr>
        <w:t>Think aloud: “C recorded 12 more cases than B. That matters for workload, but C has six times B’s population. I cannot infer the higher proportion from the count.” Point to the zero baseline.</w:t>
      </w:r>
    </w:p>
    <w:p>
      <w:pPr>
        <w:pStyle w:val="Heading2"/>
      </w:pPr>
      <w:r>
        <w:rPr>
          <w:b w:val="0"/>
        </w:rPr>
        <w:t>6  We do  Newsroom calculation desk</w:t>
      </w:r>
    </w:p>
    <w:p>
      <w:r>
        <w:rPr>
          <w:b w:val="0"/>
        </w:rPr>
        <w:t>A: 24 ÷ 3000 × 1000 = 8; B = 18; C = 5. Ask pairs or a TA to verify one calculation. A spreadsheet is optional; the teacher guide supplies the exact arithmetic.</w:t>
      </w:r>
    </w:p>
    <w:p>
      <w:pPr>
        <w:pStyle w:val="Heading2"/>
      </w:pPr>
      <w:r>
        <w:rPr>
          <w:b w:val="0"/>
        </w:rPr>
        <w:t>7  We do  Switch the measure, test the headline</w:t>
      </w:r>
    </w:p>
    <w:p>
      <w:r>
        <w:rPr>
          <w:b w:val="0"/>
        </w:rPr>
        <w:t>C has the greatest count (30); B has the greatest value per 1000 (18). Use the controlled count/rate toggle or draw three bars on paper. Both claims can be true; neither proves a cause.</w:t>
      </w:r>
    </w:p>
    <w:p>
      <w:pPr>
        <w:pStyle w:val="Heading2"/>
      </w:pPr>
      <w:r>
        <w:rPr>
          <w:b w:val="0"/>
        </w:rPr>
        <w:t>8  We do  Editors reject an unsupported cause</w:t>
      </w:r>
    </w:p>
    <w:p>
      <w:r>
        <w:rPr>
          <w:b w:val="0"/>
        </w:rPr>
        <w:t>Expected: B had the highest recorded new cases per 1000 during the period; the cause of the difference is not established. Suggest comparable testing and exposure information as additional research; pupils do not collect biological samples.</w:t>
      </w:r>
    </w:p>
    <w:p>
      <w:r>
        <w:rPr>
          <w:b w:val="0"/>
        </w:rPr>
        <w:t>Reveal: B had the highest recorded cases per 1000 during these 7 days. The table does not establish why.</w:t>
      </w:r>
    </w:p>
    <w:p>
      <w:pPr>
        <w:pStyle w:val="Heading2"/>
      </w:pPr>
      <w:r>
        <w:rPr>
          <w:b w:val="0"/>
        </w:rPr>
        <w:t>9  Hinge  Which caption is accurate?</w:t>
      </w:r>
    </w:p>
    <w:p>
      <w:r>
        <w:rPr>
          <w:b w:val="0"/>
        </w:rPr>
        <w:t>B is correct. A confuses count and proportion. C confuses the denominator. D confuses publication and data dates.</w:t>
      </w:r>
    </w:p>
    <w:p>
      <w:r>
        <w:rPr>
          <w:b w:val="0"/>
        </w:rPr>
        <w:t>A. C has the largest proportion because it has 30 cases. - C has 6000 people:30/6000×1000=5, below B’s 18.</w:t>
      </w:r>
    </w:p>
    <w:p>
      <w:r>
        <w:rPr>
          <w:b w:val="0"/>
        </w:rPr>
        <w:t>B. B recorded 18 new cases per 1000 people in the same 7 days. - Yes:18 cases among 1000 people, with the period stated.</w:t>
      </w:r>
    </w:p>
    <w:p>
      <w:r>
        <w:rPr>
          <w:b w:val="0"/>
        </w:rPr>
        <w:t>C. The WHO 75% means 75% of all people died. - The denominator is non-pandemic-related global deaths, not all people.</w:t>
      </w:r>
    </w:p>
    <w:p>
      <w:r>
        <w:rPr>
          <w:b w:val="0"/>
        </w:rPr>
        <w:t>D. A page published 2025 must contain 2025 measurements. - The source card explicitly describes 2021 data.</w:t>
      </w:r>
    </w:p>
    <w:p>
      <w:pPr>
        <w:pStyle w:val="Heading2"/>
      </w:pPr>
      <w:r>
        <w:rPr>
          <w:b w:val="0"/>
        </w:rPr>
        <w:t>10  You do  Make a useful infographic</w:t>
      </w:r>
    </w:p>
    <w:p>
      <w:r>
        <w:rPr>
          <w:b w:val="0"/>
        </w:rPr>
        <w:t>Pupils use paper or a blank document. All sources and data are supplied; an internet connection is optional.</w:t>
      </w:r>
    </w:p>
    <w:p>
      <w:pPr>
        <w:pStyle w:val="Heading2"/>
      </w:pPr>
      <w:r>
        <w:rPr>
          <w:b w:val="0"/>
        </w:rPr>
        <w:t>11  You do  Your one-page newsroom brief</w:t>
      </w:r>
    </w:p>
    <w:p>
      <w:r>
        <w:rPr>
          <w:b w:val="0"/>
        </w:rPr>
        <w:t>Supported S1-S4; standard M1-M4; stretch T1-T4. Check the denominator before colour or layout. Accuracy and readability define a useful infographic. Each route supplies chart or response space.</w:t>
      </w:r>
    </w:p>
    <w:p>
      <w:pPr>
        <w:pStyle w:val="Heading2"/>
      </w:pPr>
      <w:r>
        <w:rPr>
          <w:b w:val="0"/>
        </w:rPr>
        <w:t>12  Review  An editor checks the denominator</w:t>
      </w:r>
    </w:p>
    <w:p>
      <w:r>
        <w:rPr>
          <w:b w:val="0"/>
        </w:rPr>
        <w:t>Pupils use the audience question to revise an axis label or caption, or justify an accurate one. Quiet review counts. Avoid rewarding dramatic headlines over evidence.</w:t>
      </w:r>
    </w:p>
    <w:p>
      <w:pPr>
        <w:pStyle w:val="Heading2"/>
      </w:pPr>
      <w:r>
        <w:rPr>
          <w:b w:val="0"/>
        </w:rPr>
        <w:t>13  Review  Publish only what the evidence supports</w:t>
      </w:r>
    </w:p>
    <w:p>
      <w:r>
        <w:rPr>
          <w:b w:val="0"/>
        </w:rPr>
        <w:t>Model: “B has the highest recorded 7-day cases per 1000 in the constructed example.” Ask pupils to verify the caption retains the constructed-data label.</w:t>
      </w:r>
    </w:p>
    <w:p>
      <w:pPr>
        <w:pStyle w:val="Heading2"/>
      </w:pPr>
      <w:r>
        <w:rPr>
          <w:b w:val="0"/>
        </w:rPr>
        <w:t>14  Exit  Keep the denominator</w:t>
      </w:r>
    </w:p>
    <w:p>
      <w:r>
        <w:rPr>
          <w:b w:val="0"/>
        </w:rPr>
        <w:t>E1: 5 per 1000 for the stated period. E2: publication year can differ from data year; data age affects interpretation. E3: no. Re-teach the fraction first if E1 is incorrect.</w:t>
      </w:r>
    </w:p>
    <w:p>
      <w:pPr>
        <w:pStyle w:val="Heading2"/>
      </w:pPr>
      <w:r>
        <w:rPr>
          <w:b w:val="0"/>
        </w:rPr>
        <w:t>15  Exit  Next useful step</w:t>
      </w:r>
    </w:p>
    <w:p>
      <w:r>
        <w:rPr>
          <w:b w:val="0"/>
        </w:rPr>
        <w:t>Shared exit minute. Collect the infographic or annotated sketch; keep work private unless the pupil chooses to share.</w:t>
      </w:r>
    </w:p>
    <w:p>
      <w:pPr>
        <w:pStyle w:val="Heading1"/>
      </w:pPr>
      <w:r>
        <w:rPr>
          <w:b w:val="0"/>
        </w:rPr>
        <w:t>Answers and assessment</w:t>
      </w:r>
    </w:p>
    <w:p>
      <w:pPr>
        <w:pStyle w:val="Heading2"/>
      </w:pPr>
      <w:r>
        <w:rPr>
          <w:b w:val="0"/>
        </w:rPr>
        <w:t>Retrieval</w:t>
      </w:r>
    </w:p>
    <w:p>
      <w:r>
        <w:rPr>
          <w:b w:val="0"/>
        </w:rPr>
        <w:t>R1: the relevant whole or population. R2: title, category labels, numerical axis with units, period and source. R3: association alone does not prove a cause.</w:t>
      </w:r>
    </w:p>
    <w:p>
      <w:pPr>
        <w:pStyle w:val="Heading2"/>
      </w:pPr>
      <w:r>
        <w:rPr>
          <w:b w:val="0"/>
        </w:rPr>
        <w:t>W1-W3</w:t>
      </w:r>
    </w:p>
    <w:p>
      <w:r>
        <w:rPr>
          <w:b w:val="0"/>
        </w:rPr>
        <w:t>W1: A = 8, B = 18, C = 5 new cases per 1000 people over 7 days. W2: C has the greatest count (30); B has the greatest observed period proportion (18 per 1000). W3: B has the highest recorded proportion; the table has no exposure data or controlled comparison establishing water as its cause.</w:t>
      </w:r>
    </w:p>
    <w:p>
      <w:pPr>
        <w:pStyle w:val="Heading2"/>
      </w:pPr>
      <w:r>
        <w:rPr>
          <w:b w:val="0"/>
        </w:rPr>
        <w:t>Hinge</w:t>
      </w:r>
    </w:p>
    <w:p>
      <w:r>
        <w:rPr>
          <w:b w:val="0"/>
        </w:rPr>
        <w:t>A is false: denominators change the comparison. B is correct: 18 per 1000 for the same 7 days. C is false: WHO uses non-pandemic-related global deaths as the denominator. D is false: publication date and data year can differ.</w:t>
      </w:r>
    </w:p>
    <w:p>
      <w:pPr>
        <w:pStyle w:val="Heading2"/>
      </w:pPr>
      <w:r>
        <w:rPr>
          <w:b w:val="0"/>
        </w:rPr>
        <w:t>S1 / M1</w:t>
      </w:r>
    </w:p>
    <w:p>
      <w:r>
        <w:rPr>
          <w:b w:val="0"/>
        </w:rPr>
        <w:t>A: 24 ÷ 3000 × 1000 = 8. B: 18 ÷ 1000 × 1000 = 18. C: 30 ÷ 6000 × 1000 = 5. These are period proportions per 1000, not person-time rates.</w:t>
      </w:r>
    </w:p>
    <w:p>
      <w:pPr>
        <w:pStyle w:val="Heading2"/>
      </w:pPr>
      <w:r>
        <w:rPr>
          <w:b w:val="0"/>
        </w:rPr>
        <w:t>S2 / M2</w:t>
      </w:r>
    </w:p>
    <w:p>
      <w:r>
        <w:rPr>
          <w:b w:val="0"/>
        </w:rPr>
        <w:t>Correct bars have heights 8, 18 and 5, a zero baseline, town labels A/B/C and units of new cases per 1000 people over 7 days. The headline names B as the highest observed proportion. A hand-drawn chart is valid.</w:t>
      </w:r>
    </w:p>
    <w:p>
      <w:pPr>
        <w:pStyle w:val="Heading2"/>
      </w:pPr>
      <w:r>
        <w:rPr>
          <w:b w:val="0"/>
        </w:rPr>
        <w:t>S3 / M3</w:t>
      </w:r>
    </w:p>
    <w:p>
      <w:r>
        <w:rPr>
          <w:b w:val="0"/>
        </w:rPr>
        <w:t>Example: “B had the highest recorded 7-day cases per 1000 in this constructed example.” Source: constructed Town Bulletin. A suitable limit is that the table cannot establish cause; age and exposure may differ, and comparable recording is assumed.</w:t>
      </w:r>
    </w:p>
    <w:p>
      <w:pPr>
        <w:pStyle w:val="Heading2"/>
      </w:pPr>
      <w:r>
        <w:rPr>
          <w:b w:val="0"/>
        </w:rPr>
        <w:t>S4 / M4</w:t>
      </w:r>
    </w:p>
    <w:p>
      <w:r>
        <w:rPr>
          <w:b w:val="0"/>
        </w:rPr>
        <w:t>WHO; publication date 25 September 2025; data year 2021; non-communicable disease deaths; 75% of non-pandemic-related global deaths. This is not 75% of all people. Town Bulletin alternative: teacher-constructed data, three fictional towns, the same 7 days, people at risk at the start. Its calendar publication date is not provided and must not be invented.</w:t>
      </w:r>
    </w:p>
    <w:p>
      <w:pPr>
        <w:pStyle w:val="Heading2"/>
      </w:pPr>
      <w:r>
        <w:rPr>
          <w:b w:val="0"/>
        </w:rPr>
        <w:t>T1</w:t>
      </w:r>
    </w:p>
    <w:p>
      <w:r>
        <w:rPr>
          <w:b w:val="0"/>
        </w:rPr>
        <w:t>D: 6 ÷ 200 × 1000 = 30. E: 30 ÷ 2000 × 1000 = 15. E has the higher count (30 versus 6); D has the higher observed proportion (30 versus 15 per 1000).</w:t>
      </w:r>
    </w:p>
    <w:p>
      <w:pPr>
        <w:pStyle w:val="Heading2"/>
      </w:pPr>
      <w:r>
        <w:rPr>
          <w:b w:val="0"/>
        </w:rPr>
        <w:t>T2</w:t>
      </w:r>
    </w:p>
    <w:p>
      <w:r>
        <w:rPr>
          <w:b w:val="0"/>
        </w:rPr>
        <w:t>1 ÷ 200 × 1000 = 5 per 1000. One extra recorded case changes D from 30 to 35 per 1000. Comparisons based on small counts can be sensitive to small changes and chance. Uncertainty is not quantified here.</w:t>
      </w:r>
    </w:p>
    <w:p>
      <w:pPr>
        <w:pStyle w:val="Heading2"/>
      </w:pPr>
      <w:r>
        <w:rPr>
          <w:b w:val="0"/>
        </w:rPr>
        <w:t>T3</w:t>
      </w:r>
    </w:p>
    <w:p>
      <w:r>
        <w:rPr>
          <w:b w:val="0"/>
        </w:rPr>
        <w:t>No. Useful missing evidence includes exposure or programme details, a baseline or comparison group, comparable case finding and population characteristics. Other factors may explain a difference. Advanced statistical tests are not required.</w:t>
      </w:r>
    </w:p>
    <w:p>
      <w:pPr>
        <w:pStyle w:val="Heading2"/>
      </w:pPr>
      <w:r>
        <w:rPr>
          <w:b w:val="0"/>
        </w:rPr>
        <w:t>T4</w:t>
      </w:r>
    </w:p>
    <w:p>
      <w:r>
        <w:rPr>
          <w:b w:val="0"/>
        </w:rPr>
        <w:t>Example: “In these constructed 7-day data, D recorded 30 new cases per 1000 and E recorded 15, although E had more cases in total. The comparison describes an observed difference, not why it occurred.”</w:t>
      </w:r>
    </w:p>
    <w:p>
      <w:pPr>
        <w:pStyle w:val="Heading2"/>
      </w:pPr>
      <w:r>
        <w:rPr>
          <w:b w:val="0"/>
        </w:rPr>
        <w:t>Exit and assessment</w:t>
      </w:r>
    </w:p>
    <w:p>
      <w:r>
        <w:rPr>
          <w:b w:val="0"/>
        </w:rPr>
        <w:t>E1: 5 new cases per 1000 over 7 days. E2: data year identifies when the measurements apply. E3: the table supplies no experimental control or causal evidence. L1: accept a specific label, source or caption revision, or a justified confirmation. Secure core requires correct denominators, chart labels and source context. Re-teach by writing cases ÷ population before multiplying by 1000.</w:t>
      </w:r>
    </w:p>
    <w:p>
      <w:pPr>
        <w:pStyle w:val="Heading2"/>
      </w:pPr>
      <w:r>
        <w:rPr>
          <w:b w:val="0"/>
        </w:rPr>
        <w:t>Teaching and assessment notes</w:t>
      </w:r>
    </w:p>
    <w:p>
      <w:r>
        <w:rPr>
          <w:b w:val="0"/>
        </w:rPr>
        <w:t>40 minutes: opening 2, retrieval 3, I do 10, We do 7, hinge 3, independent 11, review 3, exit 1. Zero-minute slides share their stage time.</w:t>
      </w:r>
    </w:p>
    <w:p>
      <w:r>
        <w:rPr>
          <w:b w:val="0"/>
        </w:rPr>
        <w:t>Choose one response route. Accept accurate speech, pointing plus explanation, annotations or writing as evidence.</w:t>
      </w:r>
    </w:p>
    <w:p>
      <w:r>
        <w:rPr>
          <w:b w:val="0"/>
        </w:rPr>
        <w:t>A quiet review still has an audience: teacher or TA reads the pupil’s decision, asks one evidence question, and the pupil revises or confirms it.</w:t>
      </w:r>
    </w:p>
    <w:p>
      <w:r>
        <w:rPr>
          <w:b w:val="0"/>
        </w:rPr>
        <w:t>School shorthand may call “cases per 1000 over 7 days” a rate. Strictly this constructed no-baseline-case example is a cumulative incidence proportion for a fixed period; it is not a person-time rate and not an age-standardised comparison.</w:t>
      </w:r>
    </w:p>
    <w:p>
      <w:r>
        <w:rPr>
          <w:b w:val="0"/>
        </w:rPr>
        <w:t>Interactive We do toggles count and cases per 1000 using exactly A 24/3000, B 18/1000 and C 30/6000. Pupils predict the leading town, test the measure and explain the ranking change. Paper route W1-W3 recreates both comparisons.</w:t>
      </w:r>
    </w:p>
    <w:p>
      <w:r>
        <w:rPr>
          <w:b w:val="0"/>
        </w:rPr>
        <w:t>The WHO source is used for source literacy, not merged into the fictional infection chart. Do not imply 2021 data describe current school risk.</w:t>
      </w:r>
    </w:p>
    <w:p>
      <w:pPr>
        <w:pStyle w:val="Heading1"/>
      </w:pPr>
      <w:r>
        <w:rPr>
          <w:b w:val="0"/>
        </w:rPr>
        <w:t>Access and responsive teaching</w:t>
      </w:r>
    </w:p>
    <w:p>
      <w:pPr>
        <w:pStyle w:val="Heading2"/>
      </w:pPr>
      <w:r>
        <w:rPr>
          <w:b w:val="0"/>
        </w:rPr>
        <w:t>Supported</w:t>
      </w:r>
    </w:p>
    <w:p>
      <w:r>
        <w:rPr>
          <w:b w:val="0"/>
        </w:rPr>
        <w:t>Same core scientific goal, with word bank, short prompts, read-aloud or pointing/dictation. Do not assign a route from diagnosis.</w:t>
      </w:r>
    </w:p>
    <w:p>
      <w:pPr>
        <w:pStyle w:val="Heading2"/>
      </w:pPr>
      <w:r>
        <w:rPr>
          <w:b w:val="0"/>
        </w:rPr>
        <w:t>Standard</w:t>
      </w:r>
    </w:p>
    <w:p>
      <w:r>
        <w:rPr>
          <w:b w:val="0"/>
        </w:rPr>
        <w:t>Use the supplied evidence to explain and justify an independent scientific decision.</w:t>
      </w:r>
    </w:p>
    <w:p>
      <w:pPr>
        <w:pStyle w:val="Heading2"/>
      </w:pPr>
      <w:r>
        <w:rPr>
          <w:b w:val="0"/>
        </w:rPr>
        <w:t>Stretch</w:t>
      </w:r>
    </w:p>
    <w:p>
      <w:r>
        <w:rPr>
          <w:b w:val="0"/>
        </w:rPr>
        <w:t>Optional challenge after secure core: evaluate a limitation and transfer the science. Higher-tier-only material, where present, is labelled explicitly.</w:t>
      </w:r>
    </w:p>
    <w:p>
      <w:pPr>
        <w:pStyle w:val="Heading2"/>
      </w:pPr>
      <w:r>
        <w:rPr>
          <w:b w:val="0"/>
        </w:rPr>
        <w:t>Regulation</w:t>
      </w:r>
    </w:p>
    <w:p>
      <w:r>
        <w:rPr>
          <w:b w:val="0"/>
        </w:rPr>
        <w:t>Preview the sequence. Offer solo or partner work, a pass and quiet response. Allow a brief reset and re-entry at the next numbered task; no compulsory disclosure, performance or speed competition.</w:t>
      </w:r>
    </w:p>
    <w:p>
      <w:pPr>
        <w:pStyle w:val="Heading1"/>
      </w:pPr>
      <w:r>
        <w:rPr>
          <w:b w:val="0"/>
        </w:rPr>
        <w:t>Misconceptions to check</w:t>
      </w:r>
    </w:p>
    <w:p>
      <w:pPr>
        <w:keepNext/>
      </w:pPr>
      <w:r>
        <w:rPr>
          <w:b/>
        </w:rPr>
        <w:t>The largest case count means the highest population chance.</w:t>
      </w:r>
    </w:p>
    <w:p>
      <w:r>
        <w:rPr>
          <w:b w:val="0"/>
        </w:rPr>
        <w:t>Counts describe workload; a comparable population denominator is needed for frequency per person.</w:t>
      </w:r>
    </w:p>
    <w:p>
      <w:r>
        <w:rPr>
          <w:b w:val="0"/>
        </w:rPr>
        <w:t>Check: Compare C’s 30/6000 with B’s 18/1000.</w:t>
      </w:r>
    </w:p>
    <w:p>
      <w:pPr>
        <w:keepNext/>
      </w:pPr>
      <w:r>
        <w:rPr>
          <w:b/>
        </w:rPr>
        <w:t>A publication date is the year the measurements describe.</w:t>
      </w:r>
    </w:p>
    <w:p>
      <w:r>
        <w:rPr>
          <w:b w:val="0"/>
        </w:rPr>
        <w:t>Data year and publication date can differ.</w:t>
      </w:r>
    </w:p>
    <w:p>
      <w:r>
        <w:rPr>
          <w:b w:val="0"/>
        </w:rPr>
        <w:t>Check: Ask which year the WHO figure describes.</w:t>
      </w:r>
    </w:p>
    <w:p>
      <w:pPr>
        <w:keepNext/>
      </w:pPr>
      <w:r>
        <w:rPr>
          <w:b/>
        </w:rPr>
        <w:t>A difference between towns proves its cause.</w:t>
      </w:r>
    </w:p>
    <w:p>
      <w:r>
        <w:rPr>
          <w:b w:val="0"/>
        </w:rPr>
        <w:t>It shows a descriptive difference; population makeup, detection and exposures may differ.</w:t>
      </w:r>
    </w:p>
    <w:p>
      <w:r>
        <w:rPr>
          <w:b w:val="0"/>
        </w:rPr>
        <w:t>Check: Ask what comparison has not been controlled.</w:t>
      </w:r>
    </w:p>
    <w:p>
      <w:pPr>
        <w:keepNext/>
      </w:pPr>
      <w:r>
        <w:rPr>
          <w:b/>
        </w:rPr>
        <w:t>75% means 75% of all people had the disease.</w:t>
      </w:r>
    </w:p>
    <w:p>
      <w:r>
        <w:rPr>
          <w:b w:val="0"/>
        </w:rPr>
        <w:t>The WHO denominator here is non-pandemic-related deaths globally, not all people or all infections.</w:t>
      </w:r>
    </w:p>
    <w:p>
      <w:r>
        <w:rPr>
          <w:b w:val="0"/>
        </w:rPr>
        <w:t>Check: Require pupils to finish “75% of what?”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count</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number of recorded cases or events.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denominator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population or total used as the bottom of a fraction.</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cases per 1000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Cases divided by the relevant population, multiplied by 1000, for a stated period.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data year</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The year the data describe; it may differ from publication year.</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infographic</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concise visual explanation combining labelled data and words.</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association</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 pattern in which variables occur together; by itself it does not prove causation.</w:t>
            </w:r>
          </w:p>
        </w:tc>
      </w:tr>
    </w:tbl>
    <w:p>
      <w:pPr>
        <w:spacing w:after="20" w:before="0" w:line="48" w:lineRule="auto"/>
      </w:pPr>
    </w:p>
    <w:p>
      <w:pPr>
        <w:pStyle w:val="Heading1"/>
      </w:pPr>
      <w:r>
        <w:rPr>
          <w:b w:val="0"/>
        </w:rPr>
        <w:t>Scientific references</w:t>
      </w:r>
    </w:p>
    <w:p>
      <w:pPr>
        <w:keepNext/>
      </w:pPr>
      <w:hyperlink r:id="rId10">
        <w:r>
          <w:rPr>
            <w:color w:val="1F6B4A"/>
          </w:rPr>
          <w:t>Pearson Edexcel GCSE Biology 1 BI0 specification</w:t>
        </w:r>
      </w:hyperlink>
    </w:p>
    <w:p>
      <w:r>
        <w:rPr>
          <w:b w:val="0"/>
        </w:rPr>
        <w:t>Used to check relevant Foundation curriculum content; this is teacher-authored practice, not an official assessment or complete unit. Checked 8 September 2026.</w:t>
      </w:r>
    </w:p>
    <w:p>
      <w:pPr>
        <w:keepNext/>
      </w:pPr>
      <w:hyperlink r:id="rId11">
        <w:r>
          <w:rPr>
            <w:color w:val="1F6B4A"/>
          </w:rPr>
          <w:t>WHO: Noncommunicable diseases</w:t>
        </w:r>
      </w:hyperlink>
    </w:p>
    <w:p>
      <w:r>
        <w:rPr>
          <w:b w:val="0"/>
        </w:rPr>
        <w:t>Offline source card paraphrases the page dated 25 September 2025: at least 43 million NCD deaths in 2021 and 75% of non-pandemic-related deaths globally. Denominator and data year retained. Checked 8 September 2026.</w:t>
      </w:r>
    </w:p>
    <w:p>
      <w:pPr>
        <w:keepNext/>
      </w:pPr>
      <w:hyperlink r:id="rId12">
        <w:r>
          <w:rPr>
            <w:color w:val="1F6B4A"/>
          </w:rPr>
          <w:t>CDC Field Epidemiology Manual: Describing Epidemiologic Data</w:t>
        </w:r>
      </w:hyperlink>
    </w:p>
    <w:p>
      <w:r>
        <w:rPr>
          <w:b w:val="0"/>
        </w:rPr>
        <w:t>Checked counts versus population comparisons, time/place/person context and chart labelling; lesson arithmetic and fictional town data are original. Checked 8 September 2026.</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LAUNCH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qualifications.pearson.com/content/dam/pdf/GCSE/Science/2016/Specification/gcse-biology-spec.pdf" TargetMode="External"/><Relationship Id="rId11" Type="http://schemas.openxmlformats.org/officeDocument/2006/relationships/hyperlink" Target="https://www.who.int/news-room/fact-sheets/detail/noncommunicable-diseases" TargetMode="External"/><Relationship Id="rId12" Type="http://schemas.openxmlformats.org/officeDocument/2006/relationships/hyperlink" Target="https://www.cdc.gov/field-epi-manual/php/chapters/describing-epi-dat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Disease data newsroom: make the numbers fair</dc:title>
  <dc:subject>LAUNCH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