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Words that help</w:t>
      </w:r>
    </w:p>
    <w:p>
      <w:r>
        <w:t>Take care of a class job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rPr>
          <w:cantSplit/>
        </w:trPr>
        <w:tc>
          <w:tcPr>
            <w:tcW w:type="dxa" w:w="1984"/>
            <w:shd w:fill="E4F0EF"/>
          </w:tcPr>
          <w:p>
            <w:pPr>
              <w:spacing w:after="100" w:before="60"/>
            </w:pPr>
            <w:r>
              <w:rPr>
                <w:b/>
              </w:rPr>
              <w:t>Word</w:t>
            </w:r>
          </w:p>
        </w:tc>
        <w:tc>
          <w:tcPr>
            <w:tcW w:type="dxa" w:w="7087"/>
            <w:shd w:fill="E4F0EF"/>
          </w:tcPr>
          <w:p>
            <w:pPr>
              <w:spacing w:after="100" w:before="60"/>
            </w:pPr>
            <w:r>
              <w:rPr>
                <w:b/>
              </w:rPr>
              <w:t>Meaning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job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A task I agree to do.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kit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The things needed for a task.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tray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A flat holder for the kit.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check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Look to see if the job is done.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ready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Set up for the next task.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report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Tell how the job went.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help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Support with a task.</w:t>
            </w:r>
          </w:p>
        </w:tc>
      </w:tr>
    </w:tbl>
    <w:p>
      <w:pPr>
        <w:pStyle w:val="Heading2"/>
      </w:pPr>
      <w:r>
        <w:t>Useful words for the task</w:t>
      </w:r>
    </w:p>
    <w:p>
      <w:r>
        <w:t>The job needs ______.</w:t>
        <w:br/>
        <w:t>I checked ______.</w:t>
        <w:br/>
        <w:t>My tray is ready / I still need ______.</w:t>
      </w:r>
    </w:p>
    <w:p>
      <w:r>
        <w:t>Point, say, draw, write or use an aid. The adult can read the words.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VOCATIONAL-BUILD-A2-W05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Take care of a class job</dc:title>
  <dc:subject>VOCATIONAL-BUILD-A2-W05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