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Staff answers and response guide</w:t>
      </w:r>
    </w:p>
    <w:p>
      <w:r>
        <w:rPr>
          <w:b w:val="0"/>
        </w:rPr>
        <w:t>Manage my digital footprint</w:t>
      </w:r>
    </w:p>
    <w:p>
      <w:r>
        <w:rPr>
          <w:b w:val="0"/>
        </w:rPr>
        <w:t>These are possible responses and task guides, not learner observations. Accept a defensible answer based on the facts or actual work. Record each learner’s reasoning and support.</w:t>
      </w:r>
    </w:p>
    <w:p>
      <w:pPr>
        <w:pStyle w:val="Heading1"/>
      </w:pPr>
      <w:r>
        <w:rPr>
          <w:b w:val="0"/>
        </w:rPr>
        <w:t>Card key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4320"/>
        <w:gridCol w:w="4680"/>
      </w:tblGrid>
      <w:tr>
        <w:trPr>
          <w:tblHeader/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/>
                <w:sz w:val="21"/>
              </w:rPr>
              <w:t>Card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/>
                <w:sz w:val="21"/>
              </w:rPr>
              <w:t>Judgement or step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/>
                <w:sz w:val="21"/>
              </w:rPr>
              <w:t>Possible action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Edit before sharing. The badge could identify a person.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Use a new photo of the craft with the badge and other private details removed.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B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Do not share the address. The draft exposes a private location.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Remove the address; ask staff for the agreed safe collection route.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C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Pause and ask. Permission to share the work is not established.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Ask before sharing; respect a no or no response.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D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Check before keeping. It can show a skill without names or private details.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Check the claim is true, the background is clear and the audience fits.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E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Privacy has limits. A viewer can make a copy beyond the first audience.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Share less detail; ask a trusted adult for help if a copy causes worry.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F</w:t>
            </w:r>
          </w:p>
        </w:tc>
        <w:tc>
          <w:tcPr>
            <w:tcW w:type="dxa" w:w="432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Keep the password private. A password gives access to an account.</w:t>
            </w:r>
          </w:p>
        </w:tc>
        <w:tc>
          <w:tcPr>
            <w:tcW w:type="dxa" w:w="4680"/>
          </w:tcPr>
          <w:p>
            <w:pPr>
              <w:spacing w:after="80" w:before="60"/>
            </w:pPr>
            <w:r>
              <w:rPr>
                <w:b w:val="0"/>
                <w:sz w:val="21"/>
              </w:rPr>
              <w:t>Do not send it. Ask a trusted adult through the agreed help route.</w:t>
            </w:r>
          </w:p>
        </w:tc>
      </w:tr>
    </w:tbl>
    <w:p>
      <w:pPr>
        <w:pStyle w:val="Heading1"/>
      </w:pPr>
      <w:r>
        <w:rPr>
          <w:b w:val="0"/>
        </w:rPr>
        <w:t>Model and hinge</w:t>
      </w:r>
    </w:p>
    <w:p>
      <w:r>
        <w:rPr>
          <w:b w:val="0"/>
        </w:rPr>
        <w:t>Made-up draft: a photo of a finished craft. A name badge is in the photo too. Pause: that badge shows a private detail. Use a new photo of just the craft. Check who can see it before sharing. A private setting does not stop all copies.</w:t>
      </w:r>
    </w:p>
    <w:p>
      <w:r>
        <w:rPr>
          <w:b w:val="0"/>
        </w:rPr>
        <w:t>B. A limited audience reduces exposure but cannot guarantee that a viewer will not copy or share content. A promises too much; C adds an unnecessary private detail. Ask what could be removed before sharing. If needed, model how a paper copy can leave its first audience, then recheck with a fictional group photo. Do not demonstrate on a real account.</w:t>
      </w:r>
    </w:p>
    <w:p>
      <w:pPr>
        <w:pStyle w:val="Heading1"/>
      </w:pPr>
      <w:r>
        <w:rPr>
          <w:b w:val="0"/>
        </w:rPr>
        <w:t>Individual evidence key</w:t>
      </w:r>
    </w:p>
    <w:p>
      <w:r>
        <w:rPr>
          <w:b w:val="0"/>
        </w:rPr>
        <w:t>Check the learner links a particular detail to a risk and chooses a proportionate action: keep after checks, edit, or do not share. Accept a supported review of one card and record that the other cards are not yet assessed. The rewritten post must avoid private details and include an audience check. A privacy setting is not proof that copying is impossible. Record the learner’s own explanation and revision, not just the adult model.</w:t>
      </w:r>
    </w:p>
    <w:p>
      <w:r>
        <w:br w:type="page"/>
      </w:r>
    </w:p>
    <w:p>
      <w:pPr>
        <w:pStyle w:val="Heading1"/>
      </w:pPr>
      <w:r>
        <w:rPr>
          <w:b w:val="0"/>
        </w:rPr>
        <w:t>Feedback boundaries and next teaching</w:t>
      </w:r>
    </w:p>
    <w:p>
      <w:r>
        <w:rPr>
          <w:b w:val="0"/>
        </w:rPr>
        <w:t>Card A: Check the background, not just the main object. No actual badge is shown.</w:t>
      </w:r>
    </w:p>
    <w:p>
      <w:r>
        <w:rPr>
          <w:b w:val="0"/>
        </w:rPr>
        <w:t>Card B: Do not ask pupils to write an actual address or arrange a collection.</w:t>
      </w:r>
    </w:p>
    <w:p>
      <w:r>
        <w:rPr>
          <w:b w:val="0"/>
        </w:rPr>
        <w:t>Card C: Permission to share work does not make private details safe to include.</w:t>
      </w:r>
    </w:p>
    <w:p>
      <w:r>
        <w:rPr>
          <w:b w:val="0"/>
        </w:rPr>
        <w:t>Card D: Sharing useful work can be positive. Keeping it offline is also a valid choice.</w:t>
      </w:r>
    </w:p>
    <w:p>
      <w:r>
        <w:rPr>
          <w:b w:val="0"/>
        </w:rPr>
        <w:t>Card E: Do not promise that deleting the original removes all copies.</w:t>
      </w:r>
    </w:p>
    <w:p>
      <w:r>
        <w:rPr>
          <w:b w:val="0"/>
        </w:rPr>
        <w:t>Card F: No real login, password, profile search or account access is needed.</w:t>
      </w:r>
    </w:p>
    <w:p>
      <w:pPr>
        <w:pStyle w:val="Heading1"/>
      </w:pPr>
      <w:r>
        <w:rPr>
          <w:b w:val="0"/>
        </w:rPr>
        <w:t>Common misunderstandings</w:t>
      </w:r>
    </w:p>
    <w:p>
      <w:r>
        <w:rPr>
          <w:b w:val="0"/>
        </w:rPr>
        <w:t>A digital footprint is more than the words you type: photos and others’ posts may also reveal details. Private settings limit an audience but do not guarantee secrecy. Removing a post may not remove copies. Positive, truthful work can be shared with care; no learner must publish anything.</w:t>
      </w:r>
    </w:p>
    <w:p>
      <w:pPr>
        <w:pStyle w:val="Heading1"/>
      </w:pPr>
      <w:r>
        <w:rPr>
          <w:b w:val="0"/>
        </w:rPr>
        <w:t>Teaching boundary</w:t>
      </w:r>
    </w:p>
    <w:p>
      <w:r>
        <w:rPr>
          <w:b w:val="0"/>
        </w:rPr>
        <w:t>Keep every example fictional and anonymous. Do not collect names, addresses, account handles, passwords or screenshots. Learners may pass on personal disclosure and use a card instead. If a concern arises, listen privately and follow the local safeguarding route; do not investigate it in the group. No account or post is changed in this lesson.</w:t>
      </w:r>
    </w:p>
    <w:p>
      <w:pPr>
        <w:pStyle w:val="Heading1"/>
      </w:pPr>
      <w:r>
        <w:rPr>
          <w:b w:val="0"/>
        </w:rPr>
        <w:t>Feedback</w:t>
      </w:r>
    </w:p>
    <w:p>
      <w:r>
        <w:rPr>
          <w:b w:val="0"/>
        </w:rPr>
        <w:t>If a reason is missing, return to the fact or actual work. Re-model a different example, then keep the learner’s own revision. Use NS+ and the learner response in their own colour before R. E means evidence actually banked. Keep safeguarding records separate.</w:t>
      </w:r>
    </w:p>
    <w:p>
      <w:pPr>
        <w:pStyle w:val="Heading1"/>
      </w:pPr>
      <w:r>
        <w:rPr>
          <w:b w:val="0"/>
        </w:rPr>
        <w:t>Assessment boundary</w:t>
      </w:r>
    </w:p>
    <w:p>
      <w:r>
        <w:rPr>
          <w:b w:val="0"/>
        </w:rPr>
        <w:t>CAREERS-LAUNCH-A2-W3-E1 contributes to the source assessment. No criterion, registration or award completion is invented. Sources: FACTS_LEDGER.md.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CAREERS-LAUNCH-A2-W03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Staff answers and response guide</dc:title>
  <dc:subject>CAREERS-LAUNCH-A2-W03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