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Build an application portfolio</w:t>
      </w:r>
    </w:p>
    <w:p>
      <w:r>
        <w:rPr>
          <w:b w:val="0"/>
        </w:rPr>
        <w:t>These are task guides, not learner observations. Accept a defensible response supported by the actual facts or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The work is not yet in the portfolio.</w:t>
            </w:r>
          </w:p>
        </w:tc>
        <w:tc>
          <w:tcPr>
            <w:tcW w:type="dxa" w:w="4968"/>
          </w:tcPr>
          <w:p>
            <w:pPr>
              <w:spacing w:after="60" w:before="40"/>
            </w:pPr>
            <w:r>
              <w:rPr>
                <w:b w:val="0"/>
                <w:sz w:val="20"/>
              </w:rPr>
              <w:t>Mark missing and choose how to find or create it.</w:t>
            </w:r>
          </w:p>
        </w:tc>
      </w:tr>
      <w:tr>
        <w:tc>
          <w:tcPr>
            <w:tcW w:type="dxa" w:w="864"/>
          </w:tcPr>
          <w:p>
            <w:pPr>
              <w:spacing w:after="60" w:before="40"/>
            </w:pPr>
            <w:r>
              <w:rPr>
                <w:b w:val="0"/>
                <w:sz w:val="20"/>
              </w:rPr>
              <w:t>B</w:t>
            </w:r>
          </w:p>
        </w:tc>
        <w:tc>
          <w:tcPr>
            <w:tcW w:type="dxa" w:w="4104"/>
          </w:tcPr>
          <w:p>
            <w:pPr>
              <w:spacing w:after="60" w:before="40"/>
            </w:pPr>
            <w:r>
              <w:rPr>
                <w:b w:val="0"/>
                <w:sz w:val="20"/>
              </w:rPr>
              <w:t>The current draft is unclear.</w:t>
            </w:r>
          </w:p>
        </w:tc>
        <w:tc>
          <w:tcPr>
            <w:tcW w:type="dxa" w:w="4968"/>
          </w:tcPr>
          <w:p>
            <w:pPr>
              <w:spacing w:after="60" w:before="40"/>
            </w:pPr>
            <w:r>
              <w:rPr>
                <w:b w:val="0"/>
                <w:sz w:val="20"/>
              </w:rPr>
              <w:t>Label each version; keep the one chosen for assessment easy to find.</w:t>
            </w:r>
          </w:p>
        </w:tc>
      </w:tr>
      <w:tr>
        <w:tc>
          <w:tcPr>
            <w:tcW w:type="dxa" w:w="864"/>
          </w:tcPr>
          <w:p>
            <w:pPr>
              <w:spacing w:after="60" w:before="40"/>
            </w:pPr>
            <w:r>
              <w:rPr>
                <w:b w:val="0"/>
                <w:sz w:val="20"/>
              </w:rPr>
              <w:t>C</w:t>
            </w:r>
          </w:p>
        </w:tc>
        <w:tc>
          <w:tcPr>
            <w:tcW w:type="dxa" w:w="4104"/>
          </w:tcPr>
          <w:p>
            <w:pPr>
              <w:spacing w:after="60" w:before="40"/>
            </w:pPr>
            <w:r>
              <w:rPr>
                <w:b w:val="0"/>
                <w:sz w:val="20"/>
              </w:rPr>
              <w:t>The claim has relevant support.</w:t>
            </w:r>
          </w:p>
        </w:tc>
        <w:tc>
          <w:tcPr>
            <w:tcW w:type="dxa" w:w="4968"/>
          </w:tcPr>
          <w:p>
            <w:pPr>
              <w:spacing w:after="60" w:before="40"/>
            </w:pPr>
            <w:r>
              <w:rPr>
                <w:b w:val="0"/>
                <w:sz w:val="20"/>
              </w:rPr>
              <w:t>Link the example to the claim and state the learner’s own part.</w:t>
            </w:r>
          </w:p>
        </w:tc>
      </w:tr>
      <w:tr>
        <w:tc>
          <w:tcPr>
            <w:tcW w:type="dxa" w:w="864"/>
          </w:tcPr>
          <w:p>
            <w:pPr>
              <w:spacing w:after="60" w:before="40"/>
            </w:pPr>
            <w:r>
              <w:rPr>
                <w:b w:val="0"/>
                <w:sz w:val="20"/>
              </w:rPr>
              <w:t>D</w:t>
            </w:r>
          </w:p>
        </w:tc>
        <w:tc>
          <w:tcPr>
            <w:tcW w:type="dxa" w:w="4104"/>
          </w:tcPr>
          <w:p>
            <w:pPr>
              <w:spacing w:after="60" w:before="40"/>
            </w:pPr>
            <w:r>
              <w:rPr>
                <w:b w:val="0"/>
                <w:sz w:val="20"/>
              </w:rPr>
              <w:t>Authorship is wrong.</w:t>
            </w:r>
          </w:p>
        </w:tc>
        <w:tc>
          <w:tcPr>
            <w:tcW w:type="dxa" w:w="4968"/>
          </w:tcPr>
          <w:p>
            <w:pPr>
              <w:spacing w:after="60" w:before="40"/>
            </w:pPr>
            <w:r>
              <w:rPr>
                <w:b w:val="0"/>
                <w:sz w:val="20"/>
              </w:rPr>
              <w:t>Keep it as a model only; record the learner’s own work separately.</w:t>
            </w:r>
          </w:p>
        </w:tc>
      </w:tr>
      <w:tr>
        <w:tc>
          <w:tcPr>
            <w:tcW w:type="dxa" w:w="864"/>
          </w:tcPr>
          <w:p>
            <w:pPr>
              <w:spacing w:after="60" w:before="40"/>
            </w:pPr>
            <w:r>
              <w:rPr>
                <w:b w:val="0"/>
                <w:sz w:val="20"/>
              </w:rPr>
              <w:t>E</w:t>
            </w:r>
          </w:p>
        </w:tc>
        <w:tc>
          <w:tcPr>
            <w:tcW w:type="dxa" w:w="4104"/>
          </w:tcPr>
          <w:p>
            <w:pPr>
              <w:spacing w:after="60" w:before="40"/>
            </w:pPr>
            <w:r>
              <w:rPr>
                <w:b w:val="0"/>
                <w:sz w:val="20"/>
              </w:rPr>
              <w:t>The practice portfolio needs a privacy check.</w:t>
            </w:r>
          </w:p>
        </w:tc>
        <w:tc>
          <w:tcPr>
            <w:tcW w:type="dxa" w:w="4968"/>
          </w:tcPr>
          <w:p>
            <w:pPr>
              <w:spacing w:after="60" w:before="40"/>
            </w:pPr>
            <w:r>
              <w:rPr>
                <w:b w:val="0"/>
                <w:sz w:val="20"/>
              </w:rPr>
              <w:t>Cover or remove the detail from the copy used; keep any original securely with staff.</w:t>
            </w:r>
          </w:p>
        </w:tc>
      </w:tr>
      <w:tr>
        <w:tc>
          <w:tcPr>
            <w:tcW w:type="dxa" w:w="864"/>
          </w:tcPr>
          <w:p>
            <w:pPr>
              <w:spacing w:after="60" w:before="40"/>
            </w:pPr>
            <w:r>
              <w:rPr>
                <w:b w:val="0"/>
                <w:sz w:val="20"/>
              </w:rPr>
              <w:t>F</w:t>
            </w:r>
          </w:p>
        </w:tc>
        <w:tc>
          <w:tcPr>
            <w:tcW w:type="dxa" w:w="4104"/>
          </w:tcPr>
          <w:p>
            <w:pPr>
              <w:spacing w:after="60" w:before="40"/>
            </w:pPr>
            <w:r>
              <w:rPr>
                <w:b w:val="0"/>
                <w:sz w:val="20"/>
              </w:rPr>
              <w:t>The gap must stay visible.</w:t>
            </w:r>
          </w:p>
        </w:tc>
        <w:tc>
          <w:tcPr>
            <w:tcW w:type="dxa" w:w="4968"/>
          </w:tcPr>
          <w:p>
            <w:pPr>
              <w:spacing w:after="60" w:before="40"/>
            </w:pPr>
            <w:r>
              <w:rPr>
                <w:b w:val="0"/>
                <w:sz w:val="20"/>
              </w:rPr>
              <w:t>Plan a short supported practice and label its actual date.</w:t>
            </w:r>
          </w:p>
        </w:tc>
      </w:tr>
    </w:tbl>
    <w:p>
      <w:pPr>
        <w:pStyle w:val="Heading1"/>
      </w:pPr>
      <w:r>
        <w:rPr>
          <w:b w:val="0"/>
        </w:rPr>
        <w:t>Model and hinge</w:t>
      </w:r>
    </w:p>
    <w:p>
      <w:r>
        <w:rPr>
          <w:b w:val="0"/>
        </w:rPr>
        <w:t>The index says: CV, item 1, first draft. The actual CV is in the folder. A claim says: I check work with care. The example says what the learner checked. The application is missing: mark it to find. Keep the gap and choose a next step.</w:t>
      </w:r>
    </w:p>
    <w:p>
      <w:r>
        <w:rPr>
          <w:b w:val="0"/>
        </w:rPr>
        <w:t>B. An index points to evidence; it is not the evidence itself. A hides the gap and C misstates authorship. Recheck using a missing interview record. Accept a clear location or an honest not-yet entry.</w:t>
      </w:r>
    </w:p>
    <w:p>
      <w:pPr>
        <w:pStyle w:val="Heading1"/>
      </w:pPr>
      <w:r>
        <w:rPr>
          <w:b w:val="0"/>
        </w:rPr>
        <w:t>Individual evidence key</w:t>
      </w:r>
    </w:p>
    <w:p>
      <w:r>
        <w:rPr>
          <w:b w:val="0"/>
        </w:rPr>
        <w:t>Check every ready entry against an actual accessible item. Check ownership and support, not folder decoration or handwriting. Record the distinction between missing, draft and ready. An index or empty template is not a completed portfolio. Week 6 prepares the assessment; it does not award completion in advance.</w:t>
      </w:r>
    </w:p>
    <w:p>
      <w:r>
        <w:br w:type="page"/>
      </w:r>
    </w:p>
    <w:p>
      <w:pPr>
        <w:pStyle w:val="Heading1"/>
      </w:pPr>
      <w:r>
        <w:rPr>
          <w:b w:val="0"/>
        </w:rPr>
        <w:t>Feedback boundaries and next teaching</w:t>
      </w:r>
    </w:p>
    <w:p>
      <w:pPr>
        <w:pStyle w:val="Heading1"/>
      </w:pPr>
      <w:r>
        <w:rPr>
          <w:b w:val="0"/>
        </w:rPr>
        <w:t>Teaching checks</w:t>
      </w:r>
    </w:p>
    <w:p>
      <w:r>
        <w:rPr>
          <w:b w:val="0"/>
        </w:rPr>
        <w:t>Card A: The work is not yet in the portfolio. Mark missing and choose how to find or create it.</w:t>
      </w:r>
    </w:p>
    <w:p>
      <w:r>
        <w:rPr>
          <w:b w:val="0"/>
        </w:rPr>
        <w:t>Card B: The current draft is unclear. Label each version; keep the one chosen for assessment easy to find.</w:t>
      </w:r>
    </w:p>
    <w:p>
      <w:r>
        <w:rPr>
          <w:b w:val="0"/>
        </w:rPr>
        <w:t>Card C: The claim has relevant support. Link the example to the claim and state the learner’s own part.</w:t>
      </w:r>
    </w:p>
    <w:p>
      <w:r>
        <w:rPr>
          <w:b w:val="0"/>
        </w:rPr>
        <w:t>Card D: Authorship is wrong. Keep it as a model only; record the learner’s own work separately.</w:t>
      </w:r>
    </w:p>
    <w:p>
      <w:r>
        <w:rPr>
          <w:b w:val="0"/>
        </w:rPr>
        <w:t>Card E: The practice portfolio needs a privacy check. Cover or remove the detail from the copy used; keep any original securely with staff.</w:t>
      </w:r>
    </w:p>
    <w:p>
      <w:r>
        <w:rPr>
          <w:b w:val="0"/>
        </w:rPr>
        <w:t>Card F: The gap must stay visible. Plan a short supported practice and label its actual date.</w:t>
      </w:r>
    </w:p>
    <w:p>
      <w:pPr>
        <w:pStyle w:val="Heading1"/>
      </w:pPr>
      <w:r>
        <w:rPr>
          <w:b w:val="0"/>
        </w:rPr>
        <w:t>Common misunderstandings</w:t>
      </w:r>
    </w:p>
    <w:p>
      <w:r>
        <w:rPr>
          <w:b w:val="0"/>
        </w:rPr>
        <w:t>An index is a finding aid, not evidence that a task is complete. A copied adult model is not learner-owned work. A missing item should stay visible. A simple, clear folder can be effective.</w:t>
      </w:r>
    </w:p>
    <w:p>
      <w:pPr>
        <w:pStyle w:val="Heading1"/>
      </w:pPr>
      <w:r>
        <w:rPr>
          <w:b w:val="0"/>
        </w:rPr>
        <w:t>Teaching boundary</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r>
        <w:rPr>
          <w:b w:val="0"/>
        </w:rPr>
        <w:t>If evidence is incomplete, name the precise gap and arrange an accessible follow-up. No job offer, registration or award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CAREERS-LAUNCH-A2-W06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 application portfolio</dc:title>
  <dc:subject>CAREERS-LAUNCH-A2-W06</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