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Drugs alcohol and healthy choices</w:t>
      </w:r>
    </w:p>
    <w:p>
      <w:r>
        <w:rPr>
          <w:b w:val="0"/>
        </w:rPr>
        <w:t>LAUNCH-PSHE-W4-E1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pPr>
        <w:pStyle w:val="Heading1"/>
      </w:pPr>
      <w:r>
        <w:rPr>
          <w:b w:val="0"/>
        </w:rPr>
        <w:t>Facts and choices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5472"/>
      </w:tblGrid>
      <w:tr>
        <w:trPr>
          <w:tblHeader/>
          <w:cantSplit/>
        </w:trPr>
        <w:tc>
          <w:tcPr>
            <w:tcW w:type="dxa" w:w="4464"/>
          </w:tcPr>
          <w:p>
            <w:pPr>
              <w:spacing w:after="80" w:before="60"/>
            </w:pPr>
            <w:r>
              <w:rPr>
                <w:b/>
                <w:sz w:val="26"/>
              </w:rPr>
              <w:t>Fact</w:t>
            </w:r>
          </w:p>
        </w:tc>
        <w:tc>
          <w:tcPr>
            <w:tcW w:type="dxa" w:w="5472"/>
          </w:tcPr>
          <w:p>
            <w:pPr>
              <w:spacing w:after="80" w:before="60"/>
            </w:pPr>
            <w:r>
              <w:rPr>
                <w:b/>
                <w:sz w:val="26"/>
              </w:rPr>
              <w:t>A safer action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Medicine instructions matter.</w:t>
            </w:r>
          </w:p>
        </w:tc>
        <w:tc>
          <w:tcPr>
            <w:tcW w:type="dxa" w:w="5472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________________________________</w:t>
              <w:br/>
              <w:t>________________________________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Looks cannot prove what a pill contains.</w:t>
            </w:r>
          </w:p>
        </w:tc>
        <w:tc>
          <w:tcPr>
            <w:tcW w:type="dxa" w:w="5472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________________________________</w:t>
              <w:br/>
              <w:t>________________________________</w:t>
            </w:r>
          </w:p>
        </w:tc>
      </w:tr>
      <w:tr>
        <w:trPr>
          <w:cantSplit/>
        </w:trPr>
        <w:tc>
          <w:tcPr>
            <w:tcW w:type="dxa" w:w="4464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Alcohol can affect balance and decisions.</w:t>
            </w:r>
          </w:p>
        </w:tc>
        <w:tc>
          <w:tcPr>
            <w:tcW w:type="dxa" w:w="5472"/>
          </w:tcPr>
          <w:p>
            <w:pPr>
              <w:spacing w:after="80" w:before="60"/>
            </w:pPr>
            <w:r>
              <w:rPr>
                <w:b w:val="0"/>
                <w:sz w:val="26"/>
              </w:rPr>
              <w:t>________________________________</w:t>
              <w:br/>
              <w:t>________________________________</w:t>
            </w:r>
          </w:p>
        </w:tc>
      </w:tr>
    </w:tbl>
    <w:p>
      <w:r>
        <w:rPr>
          <w:b w:val="0"/>
        </w:rPr>
        <w:t>One fact I would use in case ____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The risk it helps explain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reliable adult or source I could ask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Use fictional cases. You do not need to share any personal or family information.</w:t>
      </w:r>
    </w:p>
    <w:p>
      <w:r>
        <w:br w:type="page"/>
      </w:r>
    </w:p>
    <w:p>
      <w:pPr>
        <w:pStyle w:val="Heading1"/>
      </w:pPr>
      <w:r>
        <w:rPr>
          <w:b w:val="0"/>
        </w:rPr>
        <w:t>My reason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For case ____, my safer choice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refusal or help request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Drugs alcohol and healthy choices</dc:title>
  <dc:subject>PSHE-LAUNCH-A2-W04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