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Weekly plan row</w:t>
      </w:r>
    </w:p>
    <w:p>
      <w:r>
        <w:rPr>
          <w:b/>
        </w:rPr>
        <w:t>Build an application portfolio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/>
        </w:trPr>
        <w:tc>
          <w:tcPr>
            <w:tcW w:type="dxa" w:w="2376"/>
          </w:tcPr>
          <w:p>
            <w:pPr>
              <w:spacing w:after="60" w:before="40"/>
            </w:pPr>
            <w:r>
              <w:rPr>
                <w:b/>
                <w:sz w:val="20"/>
              </w:rPr>
              <w:t>Plan field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/>
                <w:sz w:val="20"/>
              </w:rPr>
              <w:t>Weekly row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Pathway / strand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LAUNCH / Careers · Year A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Term theme / 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Identity &amp; Belonging — LAUNCH - Autumn!C19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/ duration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 beginning 7 December 2026; one 40-minute lesson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Actual teaching date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Weekly objective / 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Build an application portfolio. — LAUNCH Weekly - Autumn!C114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Unit / 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Applications, CVs &amp; digital footprint — LAUNCH - Autumn!D19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Accreditation / 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The qualification: accredited units for applications and interviews. — I19; generic wording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Assessment / source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F: draft CV feedback.  S: completed CV + mock-interview assessment (Dec data drop). — J19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Weekly block mapping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The qualification and careers benchmarks. The accredited unit: applying for work. F: portfolio reviews. S: CV &amp; application portfolio (Dec). — D102/F102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Planned learning / evidence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An individual portfolio index linked to actual CV/application and supporting items, one evidence-based claim check, a preserved first version and learner-owned improvement, recorded support, visible gaps and a Week 7 next step.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Where this leads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This helps me keep clear evidence ready for a work or training application.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Access / gap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Use the learner’s usual support. Record actual help, unfinished work and next steps. No attainment or banking is prefilled.</w:t>
            </w:r>
          </w:p>
        </w:tc>
      </w:tr>
      <w:tr>
        <w:tc>
          <w:tcPr>
            <w:tcW w:type="dxa" w:w="2376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Assessment role</w:t>
            </w:r>
          </w:p>
        </w:tc>
        <w:tc>
          <w:tcPr>
            <w:tcW w:type="dxa" w:w="7560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Formative preparation. Week 7 is the assessing lesson.</w:t>
            </w:r>
          </w:p>
        </w:tc>
      </w:tr>
    </w:tbl>
    <w:p>
      <w:r>
        <w:rPr>
          <w:b w:val="0"/>
          <w:sz w:val="18"/>
        </w:rPr>
        <w:t>Year A. 7–11 December 2026. No day or clock slot is inferred. Staff enter the actual teaching date.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CAREERS-LAUNCH-A2-W06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151C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51C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1C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51C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an application portfolio</dc:title>
  <dc:subject>CAREERS-LAUNCH-A2-W06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