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Plan and mark out a model</w:t>
      </w:r>
    </w:p>
    <w:p>
      <w:r>
        <w:rPr>
          <w:b w:val="0"/>
        </w:rPr>
        <w:t>These are task guides, not learner observations. Accept a justified response that fits the actual sample or work. Record what each pupil does and any physical or verbal help.</w:t>
      </w:r>
    </w:p>
    <w:p>
      <w:pPr>
        <w:pStyle w:val="Heading1"/>
      </w:pPr>
      <w:r>
        <w:rPr>
          <w:b w:val="0"/>
        </w:rPr>
        <w:t>Card key</w:t>
      </w:r>
    </w:p>
    <w:tbl>
      <w:tblPr>
        <w:tblStyle w:val="TableGrid"/>
        <w:tblW w:type="auto" w:w="0"/>
        <w:tblLayout w:type="fixed"/>
        <w:tblLook w:firstColumn="1" w:firstRow="1" w:lastColumn="0" w:lastRow="0" w:noHBand="0" w:noVBand="1" w:val="04A0"/>
      </w:tblPr>
      <w:tblGrid>
        <w:gridCol w:w="936"/>
        <w:gridCol w:w="4320"/>
        <w:gridCol w:w="4680"/>
      </w:tblGrid>
      <w:tr>
        <w:trPr>
          <w:tblHeader/>
          <w:cantSplit/>
        </w:trPr>
        <w:tc>
          <w:tcPr>
            <w:tcW w:type="dxa" w:w="936"/>
          </w:tcPr>
          <w:p>
            <w:pPr>
              <w:spacing w:after="80" w:before="60"/>
            </w:pPr>
            <w:r>
              <w:rPr>
                <w:b/>
                <w:sz w:val="21"/>
              </w:rPr>
              <w:t>Card</w:t>
            </w:r>
          </w:p>
        </w:tc>
        <w:tc>
          <w:tcPr>
            <w:tcW w:type="dxa" w:w="4320"/>
          </w:tcPr>
          <w:p>
            <w:pPr>
              <w:spacing w:after="80" w:before="60"/>
            </w:pPr>
            <w:r>
              <w:rPr>
                <w:b/>
                <w:sz w:val="21"/>
              </w:rPr>
              <w:t>Classification or step</w:t>
            </w:r>
          </w:p>
        </w:tc>
        <w:tc>
          <w:tcPr>
            <w:tcW w:type="dxa" w:w="4680"/>
          </w:tcPr>
          <w:p>
            <w:pPr>
              <w:spacing w:after="80" w:before="60"/>
            </w:pPr>
            <w:r>
              <w:rPr>
                <w:b/>
                <w:sz w:val="21"/>
              </w:rPr>
              <w:t>Action and reason</w:t>
            </w:r>
          </w:p>
        </w:tc>
      </w:tr>
      <w:tr>
        <w:trPr>
          <w:cantSplit/>
        </w:trPr>
        <w:tc>
          <w:tcPr>
            <w:tcW w:type="dxa" w:w="936"/>
          </w:tcPr>
          <w:p>
            <w:pPr>
              <w:spacing w:after="80" w:before="60"/>
            </w:pPr>
            <w:r>
              <w:rPr>
                <w:b w:val="0"/>
                <w:sz w:val="21"/>
              </w:rPr>
              <w:t>A</w:t>
            </w:r>
          </w:p>
        </w:tc>
        <w:tc>
          <w:tcPr>
            <w:tcW w:type="dxa" w:w="4320"/>
          </w:tcPr>
          <w:p>
            <w:pPr>
              <w:spacing w:after="80" w:before="60"/>
            </w:pPr>
            <w:r>
              <w:rPr>
                <w:b w:val="0"/>
                <w:sz w:val="21"/>
              </w:rPr>
              <w:t>Step 1. A plan shows the intended size and marks.</w:t>
            </w:r>
          </w:p>
        </w:tc>
        <w:tc>
          <w:tcPr>
            <w:tcW w:type="dxa" w:w="4680"/>
          </w:tcPr>
          <w:p>
            <w:pPr>
              <w:spacing w:after="80" w:before="60"/>
            </w:pPr>
            <w:r>
              <w:rPr>
                <w:b w:val="0"/>
                <w:sz w:val="21"/>
              </w:rPr>
              <w:t>Label card as the material and ruler/pencil as tools.</w:t>
            </w:r>
          </w:p>
        </w:tc>
      </w:tr>
      <w:tr>
        <w:trPr>
          <w:cantSplit/>
        </w:trPr>
        <w:tc>
          <w:tcPr>
            <w:tcW w:type="dxa" w:w="936"/>
          </w:tcPr>
          <w:p>
            <w:pPr>
              <w:spacing w:after="80" w:before="60"/>
            </w:pPr>
            <w:r>
              <w:rPr>
                <w:b w:val="0"/>
                <w:sz w:val="21"/>
              </w:rPr>
              <w:t>B</w:t>
            </w:r>
          </w:p>
        </w:tc>
        <w:tc>
          <w:tcPr>
            <w:tcW w:type="dxa" w:w="4320"/>
          </w:tcPr>
          <w:p>
            <w:pPr>
              <w:spacing w:after="80" w:before="60"/>
            </w:pPr>
            <w:r>
              <w:rPr>
                <w:b w:val="0"/>
                <w:sz w:val="21"/>
              </w:rPr>
              <w:t>Step 2. Use a staff-cut blank of the agreed size.</w:t>
            </w:r>
          </w:p>
        </w:tc>
        <w:tc>
          <w:tcPr>
            <w:tcW w:type="dxa" w:w="4680"/>
          </w:tcPr>
          <w:p>
            <w:pPr>
              <w:spacing w:after="80" w:before="60"/>
            </w:pPr>
            <w:r>
              <w:rPr>
                <w:b w:val="0"/>
                <w:sz w:val="21"/>
              </w:rPr>
              <w:t>Label the chosen long edge with a small star.</w:t>
            </w:r>
          </w:p>
        </w:tc>
      </w:tr>
      <w:tr>
        <w:trPr>
          <w:cantSplit/>
        </w:trPr>
        <w:tc>
          <w:tcPr>
            <w:tcW w:type="dxa" w:w="936"/>
          </w:tcPr>
          <w:p>
            <w:pPr>
              <w:spacing w:after="80" w:before="60"/>
            </w:pPr>
            <w:r>
              <w:rPr>
                <w:b w:val="0"/>
                <w:sz w:val="21"/>
              </w:rPr>
              <w:t>C</w:t>
            </w:r>
          </w:p>
        </w:tc>
        <w:tc>
          <w:tcPr>
            <w:tcW w:type="dxa" w:w="4320"/>
          </w:tcPr>
          <w:p>
            <w:pPr>
              <w:spacing w:after="80" w:before="60"/>
            </w:pPr>
            <w:r>
              <w:rPr>
                <w:b w:val="0"/>
                <w:sz w:val="21"/>
              </w:rPr>
              <w:t>Step 3. Both distances begin at the same long edge.</w:t>
            </w:r>
          </w:p>
        </w:tc>
        <w:tc>
          <w:tcPr>
            <w:tcW w:type="dxa" w:w="4680"/>
          </w:tcPr>
          <w:p>
            <w:pPr>
              <w:spacing w:after="80" w:before="60"/>
            </w:pPr>
            <w:r>
              <w:rPr>
                <w:b w:val="0"/>
                <w:sz w:val="21"/>
              </w:rPr>
              <w:t>Hold the ruler still and make two small pencil marks.</w:t>
            </w:r>
          </w:p>
        </w:tc>
      </w:tr>
      <w:tr>
        <w:trPr>
          <w:cantSplit/>
        </w:trPr>
        <w:tc>
          <w:tcPr>
            <w:tcW w:type="dxa" w:w="936"/>
          </w:tcPr>
          <w:p>
            <w:pPr>
              <w:spacing w:after="80" w:before="60"/>
            </w:pPr>
            <w:r>
              <w:rPr>
                <w:b w:val="0"/>
                <w:sz w:val="21"/>
              </w:rPr>
              <w:t>D</w:t>
            </w:r>
          </w:p>
        </w:tc>
        <w:tc>
          <w:tcPr>
            <w:tcW w:type="dxa" w:w="4320"/>
          </w:tcPr>
          <w:p>
            <w:pPr>
              <w:spacing w:after="80" w:before="60"/>
            </w:pPr>
            <w:r>
              <w:rPr>
                <w:b w:val="0"/>
                <w:sz w:val="21"/>
              </w:rPr>
              <w:t>Step 4. Matching marks at both ends guide straight lines.</w:t>
            </w:r>
          </w:p>
        </w:tc>
        <w:tc>
          <w:tcPr>
            <w:tcW w:type="dxa" w:w="4680"/>
          </w:tcPr>
          <w:p>
            <w:pPr>
              <w:spacing w:after="80" w:before="60"/>
            </w:pPr>
            <w:r>
              <w:rPr>
                <w:b w:val="0"/>
                <w:sz w:val="21"/>
              </w:rPr>
              <w:t>Check ruler zero each time.</w:t>
            </w:r>
          </w:p>
        </w:tc>
      </w:tr>
      <w:tr>
        <w:trPr>
          <w:cantSplit/>
        </w:trPr>
        <w:tc>
          <w:tcPr>
            <w:tcW w:type="dxa" w:w="936"/>
          </w:tcPr>
          <w:p>
            <w:pPr>
              <w:spacing w:after="80" w:before="60"/>
            </w:pPr>
            <w:r>
              <w:rPr>
                <w:b w:val="0"/>
                <w:sz w:val="21"/>
              </w:rPr>
              <w:t>E</w:t>
            </w:r>
          </w:p>
        </w:tc>
        <w:tc>
          <w:tcPr>
            <w:tcW w:type="dxa" w:w="4320"/>
          </w:tcPr>
          <w:p>
            <w:pPr>
              <w:spacing w:after="80" w:before="60"/>
            </w:pPr>
            <w:r>
              <w:rPr>
                <w:b w:val="0"/>
                <w:sz w:val="21"/>
              </w:rPr>
              <w:t>Step 5. The two lines run along the card.</w:t>
            </w:r>
          </w:p>
        </w:tc>
        <w:tc>
          <w:tcPr>
            <w:tcW w:type="dxa" w:w="4680"/>
          </w:tcPr>
          <w:p>
            <w:pPr>
              <w:spacing w:after="80" w:before="60"/>
            </w:pPr>
            <w:r>
              <w:rPr>
                <w:b w:val="0"/>
                <w:sz w:val="21"/>
              </w:rPr>
              <w:t>Use the ruler as a straight edge. Label the lines fold.</w:t>
            </w:r>
          </w:p>
        </w:tc>
      </w:tr>
      <w:tr>
        <w:trPr>
          <w:cantSplit/>
        </w:trPr>
        <w:tc>
          <w:tcPr>
            <w:tcW w:type="dxa" w:w="936"/>
          </w:tcPr>
          <w:p>
            <w:pPr>
              <w:spacing w:after="80" w:before="60"/>
            </w:pPr>
            <w:r>
              <w:rPr>
                <w:b w:val="0"/>
                <w:sz w:val="21"/>
              </w:rPr>
              <w:t>F</w:t>
            </w:r>
          </w:p>
        </w:tc>
        <w:tc>
          <w:tcPr>
            <w:tcW w:type="dxa" w:w="4320"/>
          </w:tcPr>
          <w:p>
            <w:pPr>
              <w:spacing w:after="80" w:before="60"/>
            </w:pPr>
            <w:r>
              <w:rPr>
                <w:b w:val="0"/>
                <w:sz w:val="21"/>
              </w:rPr>
              <w:t>Step 6. Rechecking can catch a wrong mark.</w:t>
            </w:r>
          </w:p>
        </w:tc>
        <w:tc>
          <w:tcPr>
            <w:tcW w:type="dxa" w:w="4680"/>
          </w:tcPr>
          <w:p>
            <w:pPr>
              <w:spacing w:after="80" w:before="60"/>
            </w:pPr>
            <w:r>
              <w:rPr>
                <w:b w:val="0"/>
                <w:sz w:val="21"/>
              </w:rPr>
              <w:t>Correct a mark if needed and record the change.</w:t>
            </w:r>
          </w:p>
        </w:tc>
      </w:tr>
    </w:tbl>
    <w:p>
      <w:pPr>
        <w:pStyle w:val="Heading1"/>
      </w:pPr>
      <w:r>
        <w:rPr>
          <w:b w:val="0"/>
        </w:rPr>
        <w:t>Teacher model and hinge</w:t>
      </w:r>
    </w:p>
    <w:p>
      <w:r>
        <w:rPr>
          <w:b w:val="0"/>
        </w:rPr>
        <w:t>Plan a card bridge: 20 cm long, 8 cm wide. Choose one long edge as the start edge. At one short end, put ruler zero on that edge. Mark 2 cm and 6 cm from that same edge. Repeat at the other short end. Join each pair. Check both lines. Keep the card flat.</w:t>
      </w:r>
    </w:p>
    <w:p>
      <w:r>
        <w:rPr>
          <w:b w:val="0"/>
        </w:rPr>
        <w:t>C. Align the zero mark, not the ruler end or the 1 cm mark, with the chosen long edge. At each short end mark 2 cm and 6 cm from that same edge. Re-model on scrap card if needed, then let the learner make a fresh mark. Ask why A would give the wrong distance.</w:t>
      </w:r>
    </w:p>
    <w:p>
      <w:pPr>
        <w:pStyle w:val="Heading1"/>
      </w:pPr>
      <w:r>
        <w:rPr>
          <w:b w:val="0"/>
        </w:rPr>
        <w:t>Individual evidence key</w:t>
      </w:r>
    </w:p>
    <w:p>
      <w:r>
        <w:rPr>
          <w:b w:val="0"/>
        </w:rPr>
        <w:t>Plan: 20 cm length, 8 cm width, card material, two parallel fold lines 2 cm and 6 cm from the same long edge. Mark all four points on the actual card and join matching pairs. Distances between lines: 4 cm; side panels: 2 cm each. Check at both short ends against the ruler scale. Future centred 10 cm span leaves (20 − 10) ÷ 2 = 5 cm overlap at each end. Record measured values and support; a drawing alone does not evidence marking out.</w:t>
      </w:r>
    </w:p>
    <w:p>
      <w:r>
        <w:br w:type="page"/>
      </w:r>
    </w:p>
    <w:p>
      <w:pPr>
        <w:pStyle w:val="Heading1"/>
      </w:pPr>
      <w:r>
        <w:rPr>
          <w:b w:val="0"/>
        </w:rPr>
        <w:t>Feedback and safe teaching</w:t>
      </w:r>
    </w:p>
    <w:p>
      <w:r>
        <w:rPr>
          <w:b w:val="0"/>
        </w:rPr>
        <w:t>Card A: Plan not to scale. Future model spans a 10 cm gap with 5 cm of its length on each support when centred.</w:t>
      </w:r>
    </w:p>
    <w:p>
      <w:r>
        <w:rPr>
          <w:b w:val="0"/>
        </w:rPr>
        <w:t>Card B: Staff prepare accurate blanks. If the card differs from the plan, replace it or agree and record a revised plan before marking.</w:t>
      </w:r>
    </w:p>
    <w:p>
      <w:r>
        <w:rPr>
          <w:b w:val="0"/>
        </w:rPr>
        <w:t>Card C: Adult may steady the ruler. Record what the pupil actually measures and marks; do not label adult marks independent.</w:t>
      </w:r>
    </w:p>
    <w:p>
      <w:r>
        <w:rPr>
          <w:b w:val="0"/>
        </w:rPr>
        <w:t>Card D: Do not measure the 6 cm point from the 2 cm point: both start from the starred long edge.</w:t>
      </w:r>
    </w:p>
    <w:p>
      <w:r>
        <w:rPr>
          <w:b w:val="0"/>
        </w:rPr>
        <w:t>Card E: The middle panel is 4 cm wide. The future side panels are each 2 cm. No folding today.</w:t>
      </w:r>
    </w:p>
    <w:p>
      <w:r>
        <w:rPr>
          <w:b w:val="0"/>
        </w:rPr>
        <w:t>Card F: Keep the actual marked blank or a clear process photo/work reference with consent and normal evidence procedures. No model building or load testing yet.</w:t>
      </w:r>
    </w:p>
    <w:p>
      <w:pPr>
        <w:pStyle w:val="Heading1"/>
      </w:pPr>
      <w:r>
        <w:rPr>
          <w:b w:val="0"/>
        </w:rPr>
        <w:t>Common misunderstandings</w:t>
      </w:r>
    </w:p>
    <w:p>
      <w:r>
        <w:rPr>
          <w:b w:val="0"/>
        </w:rPr>
        <w:t>Start from zero on the scale, which may be inset from the ruler end. Both distances use the same long edge. A 6 cm mark is not 6 cm beyond the 2 cm mark. Dashed lines mean future folds, not cuts. A plan is not the actual marked card. Do not claim that the model is built, tested or strong yet.</w:t>
      </w:r>
    </w:p>
    <w:p>
      <w:pPr>
        <w:pStyle w:val="Heading1"/>
      </w:pPr>
      <w:r>
        <w:rPr>
          <w:b w:val="0"/>
        </w:rPr>
        <w:t>Practical boundary</w:t>
      </w:r>
    </w:p>
    <w:p>
      <w:r>
        <w:rPr>
          <w:b w:val="0"/>
        </w:rPr>
        <w:t>Staff check the task and room risk assessment and individual access needs. Staff pre-cut clean, staple-free 20 by 8 cm card blanks before the lesson. Learners use only rulers, pencils and erasers to plan and mark. No pupil cutting, folding, assembly, load test, blades, hot glue or powered tools. Store marked blanks flat for Week 3.</w:t>
      </w:r>
    </w:p>
    <w:p>
      <w:pPr>
        <w:pStyle w:val="Heading1"/>
      </w:pPr>
      <w:r>
        <w:rPr>
          <w:b w:val="0"/>
        </w:rPr>
        <w:t>Response and next teaching step</w:t>
      </w:r>
    </w:p>
    <w:p>
      <w:r>
        <w:rPr>
          <w:b w:val="0"/>
        </w:rPr>
        <w:t>If a reason is vague, return to the actual item or mark. Model on a different sample, then let the learner retry. Use the NS+ prompt and learner response in their own colour before recording R. E means evidence actually banked in the school's evidence record. Keep safeguarding records separate.</w:t>
      </w:r>
    </w:p>
    <w:p>
      <w:pPr>
        <w:pStyle w:val="Heading1"/>
      </w:pPr>
      <w:r>
        <w:rPr>
          <w:b w:val="0"/>
        </w:rPr>
        <w:t>Assessment boundary</w:t>
      </w:r>
    </w:p>
    <w:p>
      <w:r>
        <w:rPr>
          <w:b w:val="0"/>
        </w:rPr>
        <w:t>LAUNCH-DT-W2-E1 is formative evidence. Building is in Week 3, testing/evaluation in Week 4. This pack claims no completed product, criterion or award. Sources: FACTS_LEDGER.md.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DT-LAUNCH-A2-W02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answers and response guide</dc:title>
  <dc:subject>DT-LAUNCH-A2-W02</dc:subject>
  <dc:creator/>
  <cp:keywords/>
  <dc:description/>
  <cp:lastModifiedBy/>
  <cp:revision>1</cp:revision>
  <dcterms:created xsi:type="dcterms:W3CDTF">2026-10-24T00:00:00Z</dcterms:created>
  <dcterms:modified xsi:type="dcterms:W3CDTF">2026-10-24T00:00:00Z</dcterms:modified>
  <cp:category/>
</cp:coreProperties>
</file>