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</w:rPr>
        <w:t>Money plans and consumer rights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/>
                <w:sz w:val="32"/>
              </w:rPr>
              <w:t>Word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/>
                <w:sz w:val="32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budget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plan for money in and money out.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income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Money coming in.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cost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Money needed to buy or pay for something.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need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Something a person needs for their situation.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want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Something we would like to have.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consumer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person who buys goods or services.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rights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Protections set by law.</w:t>
            </w:r>
          </w:p>
        </w:tc>
      </w:tr>
    </w:tbl>
    <w:p>
      <w:pPr>
        <w:pStyle w:val="Heading1"/>
      </w:pPr>
      <w:r>
        <w:rPr>
          <w:b w:val="0"/>
        </w:rPr>
        <w:t>A sentence I can use</w:t>
      </w:r>
    </w:p>
    <w:p>
      <w:r>
        <w:rPr>
          <w:b w:val="0"/>
        </w:rPr>
        <w:t>The fact that matters is __.</w:t>
        <w:br/>
        <w:t>I chose __ because __.</w:t>
        <w:br/>
        <w:t>My next step is __.</w:t>
      </w:r>
    </w:p>
    <w:p>
      <w:r>
        <w:rPr>
          <w:b w:val="0"/>
        </w:rPr>
        <w:t>Ask an adult to read a word with you. You can point or use a word in your home language first.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PSHE-LAUNCH-A2-W01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that help</dc:title>
  <dc:subject>PSHE-LAUNCH-A2-W01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