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Respect and privacy online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Respect the answer. One person has not agreed.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post it; choose another suitable image.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Privacy concern. Private location details are requested.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share them; ask a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Seek support. The comments are causing harm.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join in or forward them; ask trusted staff for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first. The claim has no supporting source.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a reliable source before sharing it.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Account access. The next person could use the account.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Log out and ask staff if help is needed.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Warning sign. Secrecy and pressure are being used.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Pause contact and tell a trusted adult.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Alex wants to share a group photo. One person says they do not want it posted. Alex respects the answer and does not post it. Alex checks that no private details are visible. If a post causes harm, Alex asks for support. Sharing a concern with trusted staff can help.</w:t>
      </w:r>
    </w:p>
    <w:p>
      <w:r>
        <w:rPr>
          <w:b w:val="0"/>
        </w:rPr>
        <w:t>C. Consent from other people does not override this person’s answer. A smaller group can still copy or share a post. Reteach with an ordinary schoolwork photo containing an unwanted name label. This is respectful privacy practice, not a claim that consent alone makes every image lawful to share.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Credit a specific clue and a safer action: A respect no; B protect location details; C do not amplify harm and seek staff support; D check a reliable source; E log out; F seek trusted-adult help. The response must explain why. Do not infer safety from popularity, friendliness or a private-group label.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No real pupil photos are viewed in the task.</w:t>
      </w:r>
    </w:p>
    <w:p>
      <w:r>
        <w:rPr>
          <w:b w:val="0"/>
        </w:rPr>
        <w:t>Card B: Do not collect addresses or use a live account.</w:t>
      </w:r>
    </w:p>
    <w:p>
      <w:r>
        <w:rPr>
          <w:b w:val="0"/>
        </w:rPr>
        <w:t>Card C: Staff use the setting reporting route. Do not save or circulate harmful images as classroom evidence.</w:t>
      </w:r>
    </w:p>
    <w:p>
      <w:r>
        <w:rPr>
          <w:b w:val="0"/>
        </w:rPr>
        <w:t>Card D: Popularity is not proof. No live search of harmful content is required.</w:t>
      </w:r>
    </w:p>
    <w:p>
      <w:r>
        <w:rPr>
          <w:b w:val="0"/>
        </w:rPr>
        <w:t>Card E: Never request real passwords or login codes.</w:t>
      </w:r>
    </w:p>
    <w:p>
      <w:r>
        <w:rPr>
          <w:b w:val="0"/>
        </w:rPr>
        <w:t>Card F: Use local safeguarding procedures for a real concern; do not require pupils to confront the contact.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Online rights and respect apply throughout the term. This Week 5 line is ordinary digital-citizenship teaching; Human Rights Day is the Week 6 hook on 10 December. A small group is not a guarantee of privacy. Consent for one use is not consent for every use.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paper fiction and a pass. Do not ask for private online experiences, credentials or screenshots. Do not forward harmful content. Follow safeguarding procedures for actual concerns. Avoid individual legal advice or promises that deleting a post removes every copy.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LAUNCH-PSHE-W5-E1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