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246D64"/>
        </w:rPr>
        <w:t>START HERE / TEACHER COPY</w:t>
      </w:r>
    </w:p>
    <w:p>
      <w:pPr>
        <w:pStyle w:val="Title"/>
      </w:pPr>
      <w:r>
        <w:t>GROW ICT</w:t>
      </w:r>
    </w:p>
    <w:p>
      <w:pPr>
        <w:pStyle w:val="Subtitle"/>
      </w:pPr>
      <w:r>
        <w:t>Autumn 1 · Weeks 1-7 · Everyday digital skills</w:t>
      </w:r>
    </w:p>
    <w:p>
      <w:r>
        <w:t>Seven original 40-minute GROW lessons adapted from the uploaded ICT sequence. Pupils practise real software skills using fictional club tasks and supplied offline starter files. Source references to NC Computing, Functional Skills, AQA UAS and ProjectEVOLVE are provisional planning labels only; no accreditation, qualification evidence or verified full-framework alignment is claimed. Use school-approved software and storage with accessible support. Do not collect passwords, personal online histories, pupil data or public posts. No lesson requires sending or publishing anything.</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the two pupil activity pages for the lesson and its resource cards. Check activity materials and individual access needs before teaching.</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Log on and complete a real task </w:t>
      </w:r>
      <w:r>
        <w:t>Access the approved workspace, choose a suitable tool, complete a short club plan and save/reopen it safely.</w:t>
      </w:r>
    </w:p>
    <w:p>
      <w:r>
        <w:rPr>
          <w:b/>
        </w:rPr>
        <w:t xml:space="preserve">2 | Format a notice for its reader </w:t>
      </w:r>
      <w:r>
        <w:t>Edit and format a fictional club notice with purposeful headings, readable text and a checked final copy.</w:t>
      </w:r>
    </w:p>
    <w:p>
      <w:r>
        <w:rPr>
          <w:b/>
        </w:rPr>
        <w:t xml:space="preserve">3 | Save, organise and find your files </w:t>
      </w:r>
      <w:r>
        <w:t>Organise supplied practice copies using meaningful names and folders, then retrieve and check the intended version.</w:t>
      </w:r>
    </w:p>
    <w:p>
      <w:r>
        <w:rPr>
          <w:b/>
        </w:rPr>
        <w:t xml:space="preserve">4 | Build slides that help an audience </w:t>
      </w:r>
      <w:r>
        <w:t>Create a four-slide fictional club presentation, insert a supplied factual chart image purposefully and improve the saved deck after checking it.</w:t>
      </w:r>
    </w:p>
    <w:p>
      <w:r>
        <w:rPr>
          <w:b/>
        </w:rPr>
        <w:t xml:space="preserve">5 | Enter, check and explain simple data </w:t>
      </w:r>
      <w:r>
        <w:t>Enter a supplied fictional dataset, check it with a formula and row comparisons, then create and interpret a labelled chart.</w:t>
      </w:r>
    </w:p>
    <w:p>
      <w:r>
        <w:rPr>
          <w:b/>
        </w:rPr>
        <w:t xml:space="preserve">6 | Online risks and a safer digital footprint </w:t>
      </w:r>
      <w:r>
        <w:t>Recognise risks using fictional examples, edit an offline practice profile to reduce exposure, and explain practical help routes and privacy limits.</w:t>
      </w:r>
    </w:p>
    <w:p>
      <w:r>
        <w:rPr>
          <w:b/>
        </w:rPr>
        <w:t xml:space="preserve">7 | A digital identity project with safe choices </w:t>
      </w:r>
      <w:r>
        <w:t>Create a document or presentation about fictional River, combining purposeful formatting, a checked chart, accurate data reasoning and safer online choices.</w:t>
      </w:r>
    </w:p>
    <w:p>
      <w:pPr>
        <w:pStyle w:val="Caption"/>
        <w:pageBreakBefore/>
      </w:pPr>
      <w:r>
        <w:rPr>
          <w:b/>
          <w:color w:val="246D64"/>
        </w:rPr>
        <w:t>TEACH / GROW_ICT_W01</w:t>
      </w:r>
    </w:p>
    <w:p>
      <w:pPr>
        <w:pStyle w:val="Title"/>
      </w:pPr>
      <w:r>
        <w:t>Log on and complete a real task</w:t>
      </w:r>
    </w:p>
    <w:p>
      <w:pPr>
        <w:pStyle w:val="Subtitle"/>
      </w:pPr>
      <w:r>
        <w:t>Lesson 1 · 40 minutes</w:t>
      </w:r>
    </w:p>
    <w:p>
      <w:r>
        <w:t>Access the approved workspace, choose a suitable tool, complete a short club plan and save/reopen it safely.</w:t>
      </w:r>
    </w:p>
    <w:p>
      <w:pPr>
        <w:pStyle w:val="Heading1"/>
      </w:pPr>
      <w:r>
        <w:t>Before the lesson</w:t>
      </w:r>
    </w:p>
    <w:p>
      <w:pPr>
        <w:pStyle w:val="ListBullet"/>
      </w:pPr>
      <w:r>
        <w:t>Check approved login, word processor and storage before the lesson; distribute a writable copy of the starter.</w:t>
      </w:r>
    </w:p>
    <w:p>
      <w:pPr>
        <w:pStyle w:val="ListBullet"/>
      </w:pPr>
      <w:r>
        <w:t>Make the safe task folder location visible using a generic label.</w:t>
      </w:r>
    </w:p>
    <w:p>
      <w:pPr>
        <w:pStyle w:val="ListBullet"/>
      </w:pPr>
      <w:r>
        <w:t>Prepare accessible input, larger display text and an adult help route.</w:t>
      </w:r>
    </w:p>
    <w:p>
      <w:r>
        <w:rPr>
          <w:b/>
        </w:rPr>
        <w:t xml:space="preserve">Materials: </w:t>
      </w:r>
      <w:r>
        <w:t>School-managed device and word processor; GROW_W1_Session_Plan_Starter.docx; Printed plan/check cards and practical record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Access the approved workspace and settle</w:t>
            </w:r>
          </w:p>
        </w:tc>
      </w:tr>
      <w:tr>
        <w:tc>
          <w:tcPr>
            <w:tcW w:type="dxa" w:w="1050"/>
          </w:tcPr>
          <w:p>
            <w:pPr>
              <w:spacing w:after="60"/>
            </w:pPr>
            <w:r>
              <w:rPr>
                <w:sz w:val="20"/>
              </w:rPr>
              <w:t>5</w:t>
            </w:r>
          </w:p>
        </w:tc>
        <w:tc>
          <w:tcPr>
            <w:tcW w:type="dxa" w:w="8820"/>
          </w:tcPr>
          <w:p>
            <w:pPr>
              <w:spacing w:after="60"/>
            </w:pPr>
            <w:r>
              <w:rPr>
                <w:sz w:val="20"/>
              </w:rPr>
              <w:t>Match tool to purpose and read the brief</w:t>
            </w:r>
          </w:p>
        </w:tc>
      </w:tr>
      <w:tr>
        <w:tc>
          <w:tcPr>
            <w:tcW w:type="dxa" w:w="1050"/>
          </w:tcPr>
          <w:p>
            <w:pPr>
              <w:spacing w:after="60"/>
            </w:pPr>
            <w:r>
              <w:rPr>
                <w:sz w:val="20"/>
              </w:rPr>
              <w:t>7</w:t>
            </w:r>
          </w:p>
        </w:tc>
        <w:tc>
          <w:tcPr>
            <w:tcW w:type="dxa" w:w="8820"/>
          </w:tcPr>
          <w:p>
            <w:pPr>
              <w:spacing w:after="60"/>
            </w:pPr>
            <w:r>
              <w:rPr>
                <w:sz w:val="20"/>
              </w:rPr>
              <w:t>Model selection, editing and saving</w:t>
            </w:r>
          </w:p>
        </w:tc>
      </w:tr>
      <w:tr>
        <w:tc>
          <w:tcPr>
            <w:tcW w:type="dxa" w:w="1050"/>
          </w:tcPr>
          <w:p>
            <w:pPr>
              <w:spacing w:after="60"/>
            </w:pPr>
            <w:r>
              <w:rPr>
                <w:sz w:val="20"/>
              </w:rPr>
              <w:t>14</w:t>
            </w:r>
          </w:p>
        </w:tc>
        <w:tc>
          <w:tcPr>
            <w:tcW w:type="dxa" w:w="8820"/>
          </w:tcPr>
          <w:p>
            <w:pPr>
              <w:spacing w:after="60"/>
            </w:pPr>
            <w:r>
              <w:rPr>
                <w:sz w:val="20"/>
              </w:rPr>
              <w:t>Complete the plan and save a copy</w:t>
            </w:r>
          </w:p>
        </w:tc>
      </w:tr>
      <w:tr>
        <w:tc>
          <w:tcPr>
            <w:tcW w:type="dxa" w:w="1050"/>
          </w:tcPr>
          <w:p>
            <w:pPr>
              <w:spacing w:after="60"/>
            </w:pPr>
            <w:r>
              <w:rPr>
                <w:sz w:val="20"/>
              </w:rPr>
              <w:t>5</w:t>
            </w:r>
          </w:p>
        </w:tc>
        <w:tc>
          <w:tcPr>
            <w:tcW w:type="dxa" w:w="8820"/>
          </w:tcPr>
          <w:p>
            <w:pPr>
              <w:spacing w:after="60"/>
            </w:pPr>
            <w:r>
              <w:rPr>
                <w:sz w:val="20"/>
              </w:rPr>
              <w:t>Reopen and record the checks</w:t>
            </w:r>
          </w:p>
        </w:tc>
      </w:tr>
      <w:tr>
        <w:tc>
          <w:tcPr>
            <w:tcW w:type="dxa" w:w="1050"/>
          </w:tcPr>
          <w:p>
            <w:pPr>
              <w:spacing w:after="60"/>
            </w:pPr>
            <w:r>
              <w:rPr>
                <w:sz w:val="20"/>
              </w:rPr>
              <w:t>4</w:t>
            </w:r>
          </w:p>
        </w:tc>
        <w:tc>
          <w:tcPr>
            <w:tcW w:type="dxa" w:w="8820"/>
          </w:tcPr>
          <w:p>
            <w:pPr>
              <w:spacing w:after="60"/>
            </w:pPr>
            <w:r>
              <w:rPr>
                <w:sz w:val="20"/>
              </w:rPr>
              <w:t>Discuss a safe problem response and exit evidence</w:t>
            </w:r>
          </w:p>
        </w:tc>
      </w:tr>
      <w:tr>
        <w:tc>
          <w:tcPr>
            <w:tcW w:type="dxa" w:w="1050"/>
          </w:tcPr>
          <w:p>
            <w:pPr>
              <w:spacing w:after="60"/>
            </w:pPr>
            <w:r>
              <w:rPr>
                <w:sz w:val="20"/>
              </w:rPr>
              <w:t>2</w:t>
            </w:r>
          </w:p>
        </w:tc>
        <w:tc>
          <w:tcPr>
            <w:tcW w:type="dxa" w:w="8820"/>
          </w:tcPr>
          <w:p>
            <w:pPr>
              <w:spacing w:after="60"/>
            </w:pPr>
            <w:r>
              <w:rPr>
                <w:sz w:val="20"/>
              </w:rPr>
              <w:t>Close/lock or sign out and reset</w:t>
            </w:r>
          </w:p>
        </w:tc>
      </w:tr>
    </w:tbl>
    <w:p>
      <w:pPr>
        <w:pStyle w:val="Heading1"/>
      </w:pPr>
      <w:r>
        <w:t>What success can look like</w:t>
      </w:r>
    </w:p>
    <w:p>
      <w:pPr>
        <w:pStyle w:val="ListBullet"/>
      </w:pPr>
      <w:r>
        <w:t>I can access the approved task without sharing login details.</w:t>
      </w:r>
    </w:p>
    <w:p>
      <w:pPr>
        <w:pStyle w:val="ListBullet"/>
      </w:pPr>
      <w:r>
        <w:t>I can choose a suitable tool and complete a useful three-step plan.</w:t>
      </w:r>
    </w:p>
    <w:p>
      <w:pPr>
        <w:pStyle w:val="ListBullet"/>
      </w:pPr>
      <w:r>
        <w:t>I can save, reopen and check my work, asking for support when needed.</w:t>
      </w:r>
    </w:p>
    <w:p>
      <w:r>
        <w:rPr>
          <w:b/>
        </w:rPr>
        <w:t xml:space="preserve">Care and boundaries: </w:t>
      </w:r>
      <w:r>
        <w:t>Use only school-approved accounts and task folders. Never request or record passwords, security codes, personal account names or login screenshots. Do not send the plan, make an account or change device permissions. Stop unusual prompts and involve staff.</w:t>
      </w:r>
    </w:p>
    <w:p>
      <w:r>
        <w:rPr>
          <w:b/>
        </w:rPr>
        <w:t xml:space="preserve">Assessment: </w:t>
      </w:r>
      <w:r>
        <w:t>Observe tool choice, one edit, the named save location and successful reopening of the intended copy. Use “demonstrated with model”, “with prompt” or “independently” descriptively. Paper planning does not certify practical competence.</w:t>
      </w:r>
    </w:p>
    <w:p>
      <w:pPr>
        <w:pStyle w:val="Caption"/>
        <w:pageBreakBefore/>
      </w:pPr>
      <w:r>
        <w:rPr>
          <w:b/>
          <w:color w:val="246D64"/>
        </w:rPr>
        <w:t>TEACH, CHECK AND RESPOND / GROW_ICT_W01</w:t>
      </w:r>
    </w:p>
    <w:p>
      <w:pPr>
        <w:pStyle w:val="Title"/>
      </w:pPr>
      <w:r>
        <w:t>Support and teaching notes</w:t>
      </w:r>
    </w:p>
    <w:p>
      <w:pPr>
        <w:pStyle w:val="Subtitle"/>
      </w:pPr>
      <w:r>
        <w:t>Log on and complete a real task</w:t>
      </w:r>
    </w:p>
    <w:p>
      <w:pPr>
        <w:pStyle w:val="Heading1"/>
      </w:pPr>
      <w:r>
        <w:t>Model the thinking</w:t>
      </w:r>
    </w:p>
    <w:p>
      <w:r>
        <w:t>Model one placeholder replacement, read it back, save a named copy to the agreed task folder and reopen it. Narrate only visible task choices; never display real login secrets. Explain why a hidden window is different from a lost saved file.</w:t>
      </w:r>
    </w:p>
    <w:p>
      <w:pPr>
        <w:pStyle w:val="Heading1"/>
      </w:pPr>
      <w:r>
        <w:t>Access and support</w:t>
      </w:r>
    </w:p>
    <w:p>
      <w:r>
        <w:t>Offer a one-line model, read the task aloud and provide selected-text practice. Let the learner choose keyboard, touch, mouse or accessible input. Record which operations they demonstrate and what support is used.</w:t>
      </w:r>
    </w:p>
    <w:p>
      <w:pPr>
        <w:pStyle w:val="Heading1"/>
      </w:pPr>
      <w:r>
        <w:t>Extend the thinking</w:t>
      </w:r>
    </w:p>
    <w:p>
      <w:r>
        <w:t>Ask the pupil to replace an unclear instruction such as “do the next bit” with a usable step, then explain how saving a copy protects the supplied starter.</w:t>
      </w:r>
    </w:p>
    <w:p>
      <w:pPr>
        <w:pStyle w:val="Heading1"/>
      </w:pPr>
      <w:r>
        <w:t>If the practical or activity cannot run</w:t>
      </w:r>
    </w:p>
    <w:p>
      <w:r>
        <w:t>Use the full printed brief to arrange the three instruction cards and select the correct software card. Adult can demonstrate the save/reopen process. Record this as planning/understanding evidence; digital operation remains to be observed later.</w:t>
      </w:r>
    </w:p>
    <w:p>
      <w:pPr>
        <w:pStyle w:val="Heading1"/>
      </w:pPr>
      <w:r>
        <w:t>Likely misconceptions</w:t>
      </w:r>
    </w:p>
    <w:p>
      <w:pPr>
        <w:pStyle w:val="ListBullet"/>
      </w:pPr>
      <w:r>
        <w:t>Independence can include using a checklist and asking for appropriate help.</w:t>
      </w:r>
    </w:p>
    <w:p>
      <w:pPr>
        <w:pStyle w:val="ListBullet"/>
      </w:pPr>
      <w:r>
        <w:t>A file name alone does not prove the last change was saved.</w:t>
      </w:r>
    </w:p>
    <w:p>
      <w:pPr>
        <w:pStyle w:val="ListBullet"/>
      </w:pPr>
      <w:r>
        <w:t>A hidden window is not necessarily lost work.</w:t>
      </w:r>
    </w:p>
    <w:p>
      <w:pPr>
        <w:pStyle w:val="ListBullet"/>
      </w:pPr>
      <w:r>
        <w:t>Troubleshooting must stay within authorised classroom actions.</w:t>
      </w:r>
    </w:p>
    <w:p>
      <w:pPr>
        <w:pStyle w:val="Caption"/>
        <w:pageBreakBefore/>
      </w:pPr>
      <w:r>
        <w:rPr>
          <w:b/>
          <w:color w:val="246D64"/>
        </w:rPr>
        <w:t>TEACHER ANSWERS / GROW_ICT_W01</w:t>
      </w:r>
    </w:p>
    <w:p>
      <w:pPr>
        <w:pStyle w:val="Title"/>
      </w:pPr>
      <w:r>
        <w:t>Model responses and checks</w:t>
      </w:r>
    </w:p>
    <w:p>
      <w:pPr>
        <w:pStyle w:val="Subtitle"/>
      </w:pPr>
      <w:r>
        <w:t>Log on and complete a real task</w:t>
      </w:r>
    </w:p>
    <w:p>
      <w:r>
        <w:rPr>
          <w:b/>
        </w:rPr>
        <w:t xml:space="preserve">1 · Choose a useful tool: </w:t>
      </w:r>
      <w:r>
        <w:t>Word processor: it is suited to written instructions. First read the task card; next draw two ideas; finally choose one and explain the choice.</w:t>
      </w:r>
    </w:p>
    <w:p>
      <w:r>
        <w:rPr>
          <w:b/>
        </w:rPr>
        <w:t xml:space="preserve">2 · Complete the real digital task: </w:t>
      </w:r>
      <w:r>
        <w:t>The saved file contains the title and all three accurate ordered instructions. Record the support used for selecting/replacing text and saving; do not infer independence from the finished page.</w:t>
      </w:r>
    </w:p>
    <w:p>
      <w:r>
        <w:rPr>
          <w:b/>
        </w:rPr>
        <w:t xml:space="preserve">3 · Reopen and check: </w:t>
      </w:r>
      <w:r>
        <w:t>Final line should tell the helper to choose one idea and explain the choice. Check open apps for the hidden window; ask for support at any point. Suitable next step: practise selecting one line or locating the saved task file.</w:t>
      </w:r>
    </w:p>
    <w:p>
      <w:r>
        <w:rPr>
          <w:b/>
        </w:rPr>
        <w:t xml:space="preserve">Exit check: </w:t>
      </w:r>
      <w:r>
        <w:t>To check the intended copy is findable and contains the latest changes.</w:t>
      </w:r>
    </w:p>
    <w:p>
      <w:pPr>
        <w:pStyle w:val="Heading2"/>
      </w:pPr>
      <w:r>
        <w:t>Task and safe-check cards</w:t>
      </w:r>
    </w:p>
    <w:p>
      <w:r>
        <w:t>The intended tool is a word processor. The three step cards give the complete expected task content.</w:t>
      </w:r>
    </w:p>
    <w:p>
      <w:r>
        <w:t>Reopening the correct named copy and checking its text is the practical completion check. Lock or sign out using the school routine after saving.</w:t>
      </w:r>
    </w:p>
    <w:p>
      <w:pPr>
        <w:pStyle w:val="Caption"/>
        <w:pageBreakBefore/>
      </w:pPr>
      <w:r>
        <w:rPr>
          <w:b/>
          <w:color w:val="246D64"/>
        </w:rPr>
        <w:t>TEACHER SLIDESHOW NOTES / GROW_ICT_W01</w:t>
      </w:r>
    </w:p>
    <w:p>
      <w:pPr>
        <w:pStyle w:val="Title"/>
      </w:pPr>
      <w:r>
        <w:t>Slideshow responses</w:t>
      </w:r>
    </w:p>
    <w:p>
      <w:pPr>
        <w:pStyle w:val="Subtitle"/>
      </w:pPr>
      <w:r>
        <w:t>Log on and complete a real task</w:t>
      </w:r>
    </w:p>
    <w:p>
      <w:r>
        <w:rPr>
          <w:b/>
        </w:rPr>
        <w:t xml:space="preserve">Log on and complete a real task: </w:t>
      </w:r>
      <w:r>
        <w:t>The plan is useful and accurate, and the saved file can be found and reopened.</w:t>
      </w:r>
    </w:p>
    <w:p>
      <w:r>
        <w:rPr>
          <w:b/>
        </w:rPr>
        <w:t xml:space="preserve">Start with an approved workspace: </w:t>
      </w:r>
      <w:r>
        <w:t>No. Ask an adult to support the approved login process without sharing secret details.</w:t>
      </w:r>
    </w:p>
    <w:p>
      <w:r>
        <w:rPr>
          <w:b/>
        </w:rPr>
        <w:t xml:space="preserve">Choose the tool for the purpose: </w:t>
      </w:r>
      <w:r>
        <w:t>A word processor can create and edit clear written instructions.</w:t>
      </w:r>
    </w:p>
    <w:p>
      <w:r>
        <w:rPr>
          <w:b/>
        </w:rPr>
        <w:t xml:space="preserve">Our real task: a usable club plan: </w:t>
      </w:r>
      <w:r>
        <w:t>The order of the three actions and what to do at each step.</w:t>
      </w:r>
    </w:p>
    <w:p>
      <w:r>
        <w:rPr>
          <w:b/>
        </w:rPr>
        <w:t xml:space="preserve">We do: edit one line: </w:t>
      </w:r>
      <w:r>
        <w:t>Selecting too much can replace other content; checking catches an unintended change early.</w:t>
      </w:r>
    </w:p>
    <w:p>
      <w:r>
        <w:rPr>
          <w:b/>
        </w:rPr>
        <w:t xml:space="preserve">You do: finish the useful text: </w:t>
      </w:r>
      <w:r>
        <w:t>Yes, if each step names a clear action and the order is explicit.</w:t>
      </w:r>
    </w:p>
    <w:p>
      <w:r>
        <w:rPr>
          <w:b/>
        </w:rPr>
        <w:t xml:space="preserve">Save a copy you can find: </w:t>
      </w:r>
      <w:r>
        <w:t>No. Reopening and checking the final line gives better evidence that the intended version was saved.</w:t>
      </w:r>
    </w:p>
    <w:p>
      <w:r>
        <w:rPr>
          <w:b/>
        </w:rPr>
        <w:t xml:space="preserve">A sensible pause can prevent a problem: </w:t>
      </w:r>
      <w:r>
        <w:t>A hidden window. Do not experiment with credentials, permissions or unknown downloads.</w:t>
      </w:r>
    </w:p>
    <w:p>
      <w:r>
        <w:rPr>
          <w:b/>
        </w:rPr>
        <w:t xml:space="preserve">Your practical record: </w:t>
      </w:r>
      <w:r>
        <w:t>The reopened file and a demonstration of the action, with the support used recorded.</w:t>
      </w:r>
    </w:p>
    <w:p>
      <w:r>
        <w:rPr>
          <w:b/>
        </w:rPr>
        <w:t xml:space="preserve">Show the whole job: </w:t>
      </w:r>
      <w:r>
        <w:t>Check saving, close the task safely and lock or sign out according to the school routine.</w:t>
      </w:r>
    </w:p>
    <w:p>
      <w:pPr>
        <w:pStyle w:val="Heading2"/>
      </w:pPr>
      <w:r>
        <w:t>Uploaded source references</w:t>
      </w:r>
    </w:p>
    <w:p>
      <w:pPr>
        <w:pStyle w:val="Caption"/>
      </w:pPr>
      <w:r>
        <w:t>GROW_ICT_Aut1_W1_Log_On_and_Get_to_Work_(UAS_Using_a_Computer_Safely).pptx</w:t>
      </w:r>
    </w:p>
    <w:p>
      <w:pPr>
        <w:pStyle w:val="Caption"/>
      </w:pPr>
      <w:r>
        <w:t>GROW_ICT_Aut1_W1_Worksheet_My_Real_Task_Record.docx</w:t>
      </w:r>
    </w:p>
    <w:p>
      <w:pPr>
        <w:pStyle w:val="Caption"/>
        <w:pageBreakBefore/>
      </w:pPr>
      <w:r>
        <w:rPr>
          <w:b/>
          <w:color w:val="246D64"/>
        </w:rPr>
        <w:t>TEACH / GROW_ICT_W02</w:t>
      </w:r>
    </w:p>
    <w:p>
      <w:pPr>
        <w:pStyle w:val="Title"/>
      </w:pPr>
      <w:r>
        <w:t>Format a notice for its reader</w:t>
      </w:r>
    </w:p>
    <w:p>
      <w:pPr>
        <w:pStyle w:val="Subtitle"/>
      </w:pPr>
      <w:r>
        <w:t>Lesson 2 · 40 minutes</w:t>
      </w:r>
    </w:p>
    <w:p>
      <w:r>
        <w:t>Edit and format a fictional club notice with purposeful headings, readable text and a checked final copy.</w:t>
      </w:r>
    </w:p>
    <w:p>
      <w:pPr>
        <w:pStyle w:val="Heading1"/>
      </w:pPr>
      <w:r>
        <w:t>Before the lesson</w:t>
      </w:r>
    </w:p>
    <w:p>
      <w:pPr>
        <w:pStyle w:val="ListBullet"/>
      </w:pPr>
      <w:r>
        <w:t>Open the deliberately messy starter on the available word processor and confirm it is writable.</w:t>
      </w:r>
    </w:p>
    <w:p>
      <w:pPr>
        <w:pStyle w:val="ListBullet"/>
      </w:pPr>
      <w:r>
        <w:t>Provide enlarged viewing/text or the printed readable source for pupils who cannot access 8-point starter text.</w:t>
      </w:r>
    </w:p>
    <w:p>
      <w:pPr>
        <w:pStyle w:val="ListBullet"/>
      </w:pPr>
      <w:r>
        <w:t>Locate the local formatting, proofreading and save-copy controls; do not assume a particular toolbar layout.</w:t>
      </w:r>
    </w:p>
    <w:p>
      <w:r>
        <w:rPr>
          <w:b/>
        </w:rPr>
        <w:t xml:space="preserve">Materials: </w:t>
      </w:r>
      <w:r>
        <w:t>GROW_W2_Notice_Messy.docx; Word processor on school-managed device; Complete correct notice and proofreading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Access starter and read the brief</w:t>
            </w:r>
          </w:p>
        </w:tc>
      </w:tr>
      <w:tr>
        <w:tc>
          <w:tcPr>
            <w:tcW w:type="dxa" w:w="1050"/>
          </w:tcPr>
          <w:p>
            <w:pPr>
              <w:spacing w:after="60"/>
            </w:pPr>
            <w:r>
              <w:rPr>
                <w:sz w:val="20"/>
              </w:rPr>
              <w:t>5</w:t>
            </w:r>
          </w:p>
        </w:tc>
        <w:tc>
          <w:tcPr>
            <w:tcW w:type="dxa" w:w="8820"/>
          </w:tcPr>
          <w:p>
            <w:pPr>
              <w:spacing w:after="60"/>
            </w:pPr>
            <w:r>
              <w:rPr>
                <w:sz w:val="20"/>
              </w:rPr>
              <w:t>Identify reader needs and plan changes</w:t>
            </w:r>
          </w:p>
        </w:tc>
      </w:tr>
      <w:tr>
        <w:tc>
          <w:tcPr>
            <w:tcW w:type="dxa" w:w="1050"/>
          </w:tcPr>
          <w:p>
            <w:pPr>
              <w:spacing w:after="60"/>
            </w:pPr>
            <w:r>
              <w:rPr>
                <w:sz w:val="20"/>
              </w:rPr>
              <w:t>6</w:t>
            </w:r>
          </w:p>
        </w:tc>
        <w:tc>
          <w:tcPr>
            <w:tcW w:type="dxa" w:w="8820"/>
          </w:tcPr>
          <w:p>
            <w:pPr>
              <w:spacing w:after="60"/>
            </w:pPr>
            <w:r>
              <w:rPr>
                <w:sz w:val="20"/>
              </w:rPr>
              <w:t>Model heading, selection and two wording corrections</w:t>
            </w:r>
          </w:p>
        </w:tc>
      </w:tr>
      <w:tr>
        <w:tc>
          <w:tcPr>
            <w:tcW w:type="dxa" w:w="1050"/>
          </w:tcPr>
          <w:p>
            <w:pPr>
              <w:spacing w:after="60"/>
            </w:pPr>
            <w:r>
              <w:rPr>
                <w:sz w:val="20"/>
              </w:rPr>
              <w:t>16</w:t>
            </w:r>
          </w:p>
        </w:tc>
        <w:tc>
          <w:tcPr>
            <w:tcW w:type="dxa" w:w="8820"/>
          </w:tcPr>
          <w:p>
            <w:pPr>
              <w:spacing w:after="60"/>
            </w:pPr>
            <w:r>
              <w:rPr>
                <w:sz w:val="20"/>
              </w:rPr>
              <w:t>Edit, format and save the notice</w:t>
            </w:r>
          </w:p>
        </w:tc>
      </w:tr>
      <w:tr>
        <w:tc>
          <w:tcPr>
            <w:tcW w:type="dxa" w:w="1050"/>
          </w:tcPr>
          <w:p>
            <w:pPr>
              <w:spacing w:after="60"/>
            </w:pPr>
            <w:r>
              <w:rPr>
                <w:sz w:val="20"/>
              </w:rPr>
              <w:t>5</w:t>
            </w:r>
          </w:p>
        </w:tc>
        <w:tc>
          <w:tcPr>
            <w:tcW w:type="dxa" w:w="8820"/>
          </w:tcPr>
          <w:p>
            <w:pPr>
              <w:spacing w:after="60"/>
            </w:pPr>
            <w:r>
              <w:rPr>
                <w:sz w:val="20"/>
              </w:rPr>
              <w:t>Reopen and check accuracy with the record</w:t>
            </w:r>
          </w:p>
        </w:tc>
      </w:tr>
      <w:tr>
        <w:tc>
          <w:tcPr>
            <w:tcW w:type="dxa" w:w="1050"/>
          </w:tcPr>
          <w:p>
            <w:pPr>
              <w:spacing w:after="60"/>
            </w:pPr>
            <w:r>
              <w:rPr>
                <w:sz w:val="20"/>
              </w:rPr>
              <w:t>3</w:t>
            </w:r>
          </w:p>
        </w:tc>
        <w:tc>
          <w:tcPr>
            <w:tcW w:type="dxa" w:w="8820"/>
          </w:tcPr>
          <w:p>
            <w:pPr>
              <w:spacing w:after="60"/>
            </w:pPr>
            <w:r>
              <w:rPr>
                <w:sz w:val="20"/>
              </w:rPr>
              <w:t>Explain one purposeful change and exit</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use formatting to make important information easier to find.</w:t>
      </w:r>
    </w:p>
    <w:p>
      <w:pPr>
        <w:pStyle w:val="ListBullet"/>
      </w:pPr>
      <w:r>
        <w:t>I can correct wording by reading as well as using spellcheck.</w:t>
      </w:r>
    </w:p>
    <w:p>
      <w:pPr>
        <w:pStyle w:val="ListBullet"/>
      </w:pPr>
      <w:r>
        <w:t>I can explain a useful change and save/reopen the final copy.</w:t>
      </w:r>
    </w:p>
    <w:p>
      <w:r>
        <w:rPr>
          <w:b/>
        </w:rPr>
        <w:t xml:space="preserve">Care and boundaries: </w:t>
      </w:r>
      <w:r>
        <w:t>The notice is fictional and stays in the approved task folder. Do not add pupil names, email addresses or real contact details. Nothing is emailed, posted or publicly distributed. Check save/format warnings with staff.</w:t>
      </w:r>
    </w:p>
    <w:p>
      <w:r>
        <w:rPr>
          <w:b/>
        </w:rPr>
        <w:t xml:space="preserve">Assessment: </w:t>
      </w:r>
      <w:r>
        <w:t>Observe selection/formatting, grouped accurate content, two corrected errors and a reopened final file. Ask for one reason linked to readability. A ticked feature list alone is insufficient evidence of purposeful editing.</w:t>
      </w:r>
    </w:p>
    <w:p>
      <w:pPr>
        <w:pStyle w:val="Caption"/>
        <w:pageBreakBefore/>
      </w:pPr>
      <w:r>
        <w:rPr>
          <w:b/>
          <w:color w:val="246D64"/>
        </w:rPr>
        <w:t>TEACH, CHECK AND RESPOND / GROW_ICT_W02</w:t>
      </w:r>
    </w:p>
    <w:p>
      <w:pPr>
        <w:pStyle w:val="Title"/>
      </w:pPr>
      <w:r>
        <w:t>Support and teaching notes</w:t>
      </w:r>
    </w:p>
    <w:p>
      <w:pPr>
        <w:pStyle w:val="Subtitle"/>
      </w:pPr>
      <w:r>
        <w:t>Format a notice for its reader</w:t>
      </w:r>
    </w:p>
    <w:p>
      <w:pPr>
        <w:pStyle w:val="Heading1"/>
      </w:pPr>
      <w:r>
        <w:t>Model the thinking</w:t>
      </w:r>
    </w:p>
    <w:p>
      <w:r>
        <w:t>Change one heading and paragraph while narrating its purpose. Correct “librery”, then read the sentence containing “meat” to show that proofreading also checks meaning. Save a working copy and keep the original starter available.</w:t>
      </w:r>
    </w:p>
    <w:p>
      <w:pPr>
        <w:pStyle w:val="Heading1"/>
      </w:pPr>
      <w:r>
        <w:t>Access and support</w:t>
      </w:r>
    </w:p>
    <w:p>
      <w:r>
        <w:t>Provide the correct notice in short chunks and model one selected-text operation. Accept copying from the resource or dictated wording while observing the pupil’s actual edits. Enlarged text and keyboard support are available.</w:t>
      </w:r>
    </w:p>
    <w:p>
      <w:pPr>
        <w:pStyle w:val="Heading1"/>
      </w:pPr>
      <w:r>
        <w:t>Extend the thinking</w:t>
      </w:r>
    </w:p>
    <w:p>
      <w:r>
        <w:t>Ask the pupil to compare two justified layout choices and identify what a spellchecker cannot establish about the event details. They can improve the support sentence’s prominence without changing its meaning.</w:t>
      </w:r>
    </w:p>
    <w:p>
      <w:pPr>
        <w:pStyle w:val="Heading1"/>
      </w:pPr>
      <w:r>
        <w:t>If the practical or activity cannot run</w:t>
      </w:r>
    </w:p>
    <w:p>
      <w:r>
        <w:t>On paper, arrange the printed notice sections in a logical order and mark a heading/keywords. Correct the two wording errors. This demonstrates editing decisions; revisit actual software use when equipment is available.</w:t>
      </w:r>
    </w:p>
    <w:p>
      <w:pPr>
        <w:pStyle w:val="Heading1"/>
      </w:pPr>
      <w:r>
        <w:t>Likely misconceptions</w:t>
      </w:r>
    </w:p>
    <w:p>
      <w:pPr>
        <w:pStyle w:val="ListBullet"/>
      </w:pPr>
      <w:r>
        <w:t>More colours and fonts do not necessarily improve access.</w:t>
      </w:r>
    </w:p>
    <w:p>
      <w:pPr>
        <w:pStyle w:val="ListBullet"/>
      </w:pPr>
      <w:r>
        <w:t>Every sentence in bold removes useful emphasis.</w:t>
      </w:r>
    </w:p>
    <w:p>
      <w:pPr>
        <w:pStyle w:val="ListBullet"/>
      </w:pPr>
      <w:r>
        <w:t>Spellcheck is not a guarantee of correct meaning.</w:t>
      </w:r>
    </w:p>
    <w:p>
      <w:pPr>
        <w:pStyle w:val="ListBullet"/>
      </w:pPr>
      <w:r>
        <w:t>A format choice should serve a reader need.</w:t>
      </w:r>
    </w:p>
    <w:p>
      <w:pPr>
        <w:pStyle w:val="Caption"/>
        <w:pageBreakBefore/>
      </w:pPr>
      <w:r>
        <w:rPr>
          <w:b/>
          <w:color w:val="246D64"/>
        </w:rPr>
        <w:t>TEACHER ANSWERS / GROW_ICT_W02</w:t>
      </w:r>
    </w:p>
    <w:p>
      <w:pPr>
        <w:pStyle w:val="Title"/>
      </w:pPr>
      <w:r>
        <w:t>Model responses and checks</w:t>
      </w:r>
    </w:p>
    <w:p>
      <w:pPr>
        <w:pStyle w:val="Subtitle"/>
      </w:pPr>
      <w:r>
        <w:t>Format a notice for its reader</w:t>
      </w:r>
    </w:p>
    <w:p>
      <w:r>
        <w:rPr>
          <w:b/>
        </w:rPr>
        <w:t xml:space="preserve">1 · Read like the audience: </w:t>
      </w:r>
      <w:r>
        <w:t>Example: the details are one long paragraph; separate event details, choices and support information so the reader can scan them.</w:t>
      </w:r>
    </w:p>
    <w:p>
      <w:r>
        <w:rPr>
          <w:b/>
        </w:rPr>
        <w:t xml:space="preserve">2 · Edit the notice: </w:t>
      </w:r>
      <w:r>
        <w:t>The correct notice is supplied on the resource sheet. Evidence should show purposeful formatting and accurate wording, not merely use of every toolbar button.</w:t>
      </w:r>
    </w:p>
    <w:p>
      <w:r>
        <w:rPr>
          <w:b/>
        </w:rPr>
        <w:t xml:space="preserve">3 · Check and explain: </w:t>
      </w:r>
      <w:r>
        <w:t>Correct sentence: “The group will meet near the library desk.” Meat is a correctly spelled word used with the wrong meaning, so spellcheck may miss it. Reopen and show the revised heading and support sentence.</w:t>
      </w:r>
    </w:p>
    <w:p>
      <w:r>
        <w:rPr>
          <w:b/>
        </w:rPr>
        <w:t xml:space="preserve">Exit check: </w:t>
      </w:r>
      <w:r>
        <w:t>A correctly spelled word can still be wrong in context, such as meat instead of meet.</w:t>
      </w:r>
    </w:p>
    <w:p>
      <w:pPr>
        <w:pStyle w:val="Heading2"/>
      </w:pPr>
      <w:r>
        <w:t>Complete notice and proofreading cards</w:t>
      </w:r>
    </w:p>
    <w:p>
      <w:r>
        <w:t>The four content cards contain all required wording. Accept equivalent accurate sentences with the same information.</w:t>
      </w:r>
    </w:p>
    <w:p>
      <w:r>
        <w:t>The “meat” example shows why reading for meaning is still needed. A pupil can explain this without an actual spellcheck rejection appearing.</w:t>
      </w:r>
    </w:p>
    <w:p>
      <w:pPr>
        <w:pStyle w:val="Caption"/>
        <w:pageBreakBefore/>
      </w:pPr>
      <w:r>
        <w:rPr>
          <w:b/>
          <w:color w:val="246D64"/>
        </w:rPr>
        <w:t>TEACHER SLIDESHOW NOTES / GROW_ICT_W02</w:t>
      </w:r>
    </w:p>
    <w:p>
      <w:pPr>
        <w:pStyle w:val="Title"/>
      </w:pPr>
      <w:r>
        <w:t>Slideshow responses</w:t>
      </w:r>
    </w:p>
    <w:p>
      <w:pPr>
        <w:pStyle w:val="Subtitle"/>
      </w:pPr>
      <w:r>
        <w:t>Format a notice for its reader</w:t>
      </w:r>
    </w:p>
    <w:p>
      <w:r>
        <w:rPr>
          <w:b/>
        </w:rPr>
        <w:t xml:space="preserve">Format a notice for its reader: </w:t>
      </w:r>
      <w:r>
        <w:t>What the club is, when/where the fictional event happens, what to bring and how to request support.</w:t>
      </w:r>
    </w:p>
    <w:p>
      <w:r>
        <w:rPr>
          <w:b/>
        </w:rPr>
        <w:t xml:space="preserve">The reader has a job to do: </w:t>
      </w:r>
      <w:r>
        <w:t>The wording still needs checking and the information needs useful groups or paragraphs.</w:t>
      </w:r>
    </w:p>
    <w:p>
      <w:r>
        <w:rPr>
          <w:b/>
        </w:rPr>
        <w:t xml:space="preserve">Format with a reason: </w:t>
      </w:r>
      <w:r>
        <w:t>The activity choices: drawing, model making and planning. Too much emphasis hides the useful differences.</w:t>
      </w:r>
    </w:p>
    <w:p>
      <w:r>
        <w:rPr>
          <w:b/>
        </w:rPr>
        <w:t xml:space="preserve">We do: a useful heading: </w:t>
      </w:r>
      <w:r>
        <w:t>The heading names the notice, and grouped details are easier to find.</w:t>
      </w:r>
    </w:p>
    <w:p>
      <w:r>
        <w:rPr>
          <w:b/>
        </w:rPr>
        <w:t xml:space="preserve">Check the word, then the meaning: </w:t>
      </w:r>
      <w:r>
        <w:t>Meat → meet. The sentence is about gathering, not food.</w:t>
      </w:r>
    </w:p>
    <w:p>
      <w:r>
        <w:rPr>
          <w:b/>
        </w:rPr>
        <w:t xml:space="preserve">You do: make the notice usable: </w:t>
      </w:r>
      <w:r>
        <w:t>Thursday at 15:15, library, bring a pencil, activity choices and an option for quiet written ideas/support.</w:t>
      </w:r>
    </w:p>
    <w:p>
      <w:r>
        <w:rPr>
          <w:b/>
        </w:rPr>
        <w:t xml:space="preserve">Which change helps?: </w:t>
      </w:r>
      <w:r>
        <w:t>B and C. The improvement should help readers find and understand accurate information.</w:t>
      </w:r>
    </w:p>
    <w:p>
      <w:r>
        <w:rPr>
          <w:b/>
        </w:rPr>
        <w:t xml:space="preserve">Run the finishing check: </w:t>
      </w:r>
      <w:r>
        <w:t>Check whether the correct copy/version and save location were used; ask for help without overwriting the starter.</w:t>
      </w:r>
    </w:p>
    <w:p>
      <w:r>
        <w:rPr>
          <w:b/>
        </w:rPr>
        <w:t xml:space="preserve">Your practical record: </w:t>
      </w:r>
      <w:r>
        <w:t>Show the heading, paragraph structure and corrected wording in the reopened file.</w:t>
      </w:r>
    </w:p>
    <w:p>
      <w:r>
        <w:rPr>
          <w:b/>
        </w:rPr>
        <w:t xml:space="preserve">Meaning and layout work together: </w:t>
      </w:r>
      <w:r>
        <w:t>I put the event details in a separate paragraph so the reader can find the fictional time and place.</w:t>
      </w:r>
    </w:p>
    <w:p>
      <w:pPr>
        <w:pStyle w:val="Heading2"/>
      </w:pPr>
      <w:r>
        <w:t>Uploaded source references</w:t>
      </w:r>
    </w:p>
    <w:p>
      <w:pPr>
        <w:pStyle w:val="Caption"/>
      </w:pPr>
      <w:r>
        <w:t>GROW_ICT_Aut1_W2_Word_Process_and_Format_(Functional_Skills).pptx</w:t>
      </w:r>
    </w:p>
    <w:p>
      <w:pPr>
        <w:pStyle w:val="Caption"/>
      </w:pPr>
      <w:r>
        <w:t>GROW_ICT_Aut1_W2_Worksheet_My_Formatting_Record.docx</w:t>
      </w:r>
    </w:p>
    <w:p>
      <w:pPr>
        <w:pStyle w:val="Caption"/>
        <w:pageBreakBefore/>
      </w:pPr>
      <w:r>
        <w:rPr>
          <w:b/>
          <w:color w:val="246D64"/>
        </w:rPr>
        <w:t>TEACH / GROW_ICT_W03</w:t>
      </w:r>
    </w:p>
    <w:p>
      <w:pPr>
        <w:pStyle w:val="Title"/>
      </w:pPr>
      <w:r>
        <w:t>Save, organise and find your files</w:t>
      </w:r>
    </w:p>
    <w:p>
      <w:pPr>
        <w:pStyle w:val="Subtitle"/>
      </w:pPr>
      <w:r>
        <w:t>Lesson 3 · 40 minutes</w:t>
      </w:r>
    </w:p>
    <w:p>
      <w:r>
        <w:t>Organise supplied practice copies using meaningful names and folders, then retrieve and check the intended version.</w:t>
      </w:r>
    </w:p>
    <w:p>
      <w:pPr>
        <w:pStyle w:val="Heading1"/>
      </w:pPr>
      <w:r>
        <w:t>Before the lesson</w:t>
      </w:r>
    </w:p>
    <w:p>
      <w:pPr>
        <w:pStyle w:val="ListBullet"/>
      </w:pPr>
      <w:r>
        <w:t>Distribute a writable individual copy of GROW_W3_File_Practice with the three complete Inbox TXT files.</w:t>
      </w:r>
    </w:p>
    <w:p>
      <w:pPr>
        <w:pStyle w:val="ListBullet"/>
      </w:pPr>
      <w:r>
        <w:t>Confirm the actual storage arrangement: device, school network or managed cloud, including any sync indicator.</w:t>
      </w:r>
    </w:p>
    <w:p>
      <w:pPr>
        <w:pStyle w:val="ListBullet"/>
      </w:pPr>
      <w:r>
        <w:t>Keep a master practice folder available for recovery; restrict this activity to copies.</w:t>
      </w:r>
    </w:p>
    <w:p>
      <w:r>
        <w:rPr>
          <w:b/>
        </w:rPr>
        <w:t xml:space="preserve">Materials: </w:t>
      </w:r>
      <w:r>
        <w:t>GROW_W3_File_Practice folder; School file manager and simple text editor; Filename/location/version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Access only the approved practice copy</w:t>
            </w:r>
          </w:p>
        </w:tc>
      </w:tr>
      <w:tr>
        <w:tc>
          <w:tcPr>
            <w:tcW w:type="dxa" w:w="1050"/>
          </w:tcPr>
          <w:p>
            <w:pPr>
              <w:spacing w:after="60"/>
            </w:pPr>
            <w:r>
              <w:rPr>
                <w:sz w:val="20"/>
              </w:rPr>
              <w:t>6</w:t>
            </w:r>
          </w:p>
        </w:tc>
        <w:tc>
          <w:tcPr>
            <w:tcW w:type="dxa" w:w="8820"/>
          </w:tcPr>
          <w:p>
            <w:pPr>
              <w:spacing w:after="60"/>
            </w:pPr>
            <w:r>
              <w:rPr>
                <w:sz w:val="20"/>
              </w:rPr>
              <w:t>Model content-based names and folders</w:t>
            </w:r>
          </w:p>
        </w:tc>
      </w:tr>
      <w:tr>
        <w:tc>
          <w:tcPr>
            <w:tcW w:type="dxa" w:w="1050"/>
          </w:tcPr>
          <w:p>
            <w:pPr>
              <w:spacing w:after="60"/>
            </w:pPr>
            <w:r>
              <w:rPr>
                <w:sz w:val="20"/>
              </w:rPr>
              <w:t>8</w:t>
            </w:r>
          </w:p>
        </w:tc>
        <w:tc>
          <w:tcPr>
            <w:tcW w:type="dxa" w:w="8820"/>
          </w:tcPr>
          <w:p>
            <w:pPr>
              <w:spacing w:after="60"/>
            </w:pPr>
            <w:r>
              <w:rPr>
                <w:sz w:val="20"/>
              </w:rPr>
              <w:t>Copy and rename the three files</w:t>
            </w:r>
          </w:p>
        </w:tc>
      </w:tr>
      <w:tr>
        <w:tc>
          <w:tcPr>
            <w:tcW w:type="dxa" w:w="1050"/>
          </w:tcPr>
          <w:p>
            <w:pPr>
              <w:spacing w:after="60"/>
            </w:pPr>
            <w:r>
              <w:rPr>
                <w:sz w:val="20"/>
              </w:rPr>
              <w:t>7</w:t>
            </w:r>
          </w:p>
        </w:tc>
        <w:tc>
          <w:tcPr>
            <w:tcW w:type="dxa" w:w="8820"/>
          </w:tcPr>
          <w:p>
            <w:pPr>
              <w:spacing w:after="60"/>
            </w:pPr>
            <w:r>
              <w:rPr>
                <w:sz w:val="20"/>
              </w:rPr>
              <w:t>Create/check v2 while preserving v1</w:t>
            </w:r>
          </w:p>
        </w:tc>
      </w:tr>
      <w:tr>
        <w:tc>
          <w:tcPr>
            <w:tcW w:type="dxa" w:w="1050"/>
          </w:tcPr>
          <w:p>
            <w:pPr>
              <w:spacing w:after="60"/>
            </w:pPr>
            <w:r>
              <w:rPr>
                <w:sz w:val="20"/>
              </w:rPr>
              <w:t>8</w:t>
            </w:r>
          </w:p>
        </w:tc>
        <w:tc>
          <w:tcPr>
            <w:tcW w:type="dxa" w:w="8820"/>
          </w:tcPr>
          <w:p>
            <w:pPr>
              <w:spacing w:after="60"/>
            </w:pPr>
            <w:r>
              <w:rPr>
                <w:sz w:val="20"/>
              </w:rPr>
              <w:t>Retrieve the correct version and record evidence</w:t>
            </w:r>
          </w:p>
        </w:tc>
      </w:tr>
      <w:tr>
        <w:tc>
          <w:tcPr>
            <w:tcW w:type="dxa" w:w="1050"/>
          </w:tcPr>
          <w:p>
            <w:pPr>
              <w:spacing w:after="60"/>
            </w:pPr>
            <w:r>
              <w:rPr>
                <w:sz w:val="20"/>
              </w:rPr>
              <w:t>4</w:t>
            </w:r>
          </w:p>
        </w:tc>
        <w:tc>
          <w:tcPr>
            <w:tcW w:type="dxa" w:w="8820"/>
          </w:tcPr>
          <w:p>
            <w:pPr>
              <w:spacing w:after="60"/>
            </w:pPr>
            <w:r>
              <w:rPr>
                <w:sz w:val="20"/>
              </w:rPr>
              <w:t>Explain storage and a sensible recovery route</w:t>
            </w:r>
          </w:p>
        </w:tc>
      </w:tr>
      <w:tr>
        <w:tc>
          <w:tcPr>
            <w:tcW w:type="dxa" w:w="1050"/>
          </w:tcPr>
          <w:p>
            <w:pPr>
              <w:spacing w:after="60"/>
            </w:pPr>
            <w:r>
              <w:rPr>
                <w:sz w:val="20"/>
              </w:rPr>
              <w:t>2</w:t>
            </w:r>
          </w:p>
        </w:tc>
        <w:tc>
          <w:tcPr>
            <w:tcW w:type="dxa" w:w="8820"/>
          </w:tcPr>
          <w:p>
            <w:pPr>
              <w:spacing w:after="60"/>
            </w:pPr>
            <w:r>
              <w:rPr>
                <w:sz w:val="20"/>
              </w:rPr>
              <w:t>Exit check</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choose a file name that describes its contents and version.</w:t>
      </w:r>
    </w:p>
    <w:p>
      <w:pPr>
        <w:pStyle w:val="ListBullet"/>
      </w:pPr>
      <w:r>
        <w:t>I can organise practice copies into suitable folders.</w:t>
      </w:r>
    </w:p>
    <w:p>
      <w:pPr>
        <w:pStyle w:val="ListBullet"/>
      </w:pPr>
      <w:r>
        <w:t>I can find the right file again and explain its storage location.</w:t>
      </w:r>
    </w:p>
    <w:p>
      <w:r>
        <w:rPr>
          <w:b/>
        </w:rPr>
        <w:t xml:space="preserve">Care and boundaries: </w:t>
      </w:r>
      <w:r>
        <w:t>Operate only on supplied disposable copies in approved storage. No deletion, system-folder changes, access overrides or cloud-account changes. Do not record full paths containing personal account information. Ask staff about unexpected sync or permission prompts.</w:t>
      </w:r>
    </w:p>
    <w:p>
      <w:r>
        <w:rPr>
          <w:b/>
        </w:rPr>
        <w:t xml:space="preserve">Assessment: </w:t>
      </w:r>
      <w:r>
        <w:t>Observe file content check, useful name, correct destination, preservation of v1 and successful retrieval of v2. Record supports and any operation requiring later practice. Do not treat a fast click sequence as evidence of understanding.</w:t>
      </w:r>
    </w:p>
    <w:p>
      <w:pPr>
        <w:pStyle w:val="Caption"/>
        <w:pageBreakBefore/>
      </w:pPr>
      <w:r>
        <w:rPr>
          <w:b/>
          <w:color w:val="246D64"/>
        </w:rPr>
        <w:t>TEACH, CHECK AND RESPOND / GROW_ICT_W03</w:t>
      </w:r>
    </w:p>
    <w:p>
      <w:pPr>
        <w:pStyle w:val="Title"/>
      </w:pPr>
      <w:r>
        <w:t>Support and teaching notes</w:t>
      </w:r>
    </w:p>
    <w:p>
      <w:pPr>
        <w:pStyle w:val="Subtitle"/>
      </w:pPr>
      <w:r>
        <w:t>Save, organise and find your files</w:t>
      </w:r>
    </w:p>
    <w:p>
      <w:pPr>
        <w:pStyle w:val="Heading1"/>
      </w:pPr>
      <w:r>
        <w:t>Model the thinking</w:t>
      </w:r>
    </w:p>
    <w:p>
      <w:r>
        <w:t>Open Document1 before naming it. Create its folder, copy then rename it, and show where the original remains. Duplicate the plan for v2, check the window/file name, add one line and compare both versions.</w:t>
      </w:r>
    </w:p>
    <w:p>
      <w:pPr>
        <w:pStyle w:val="Heading1"/>
      </w:pPr>
      <w:r>
        <w:t>Access and support</w:t>
      </w:r>
    </w:p>
    <w:p>
      <w:r>
        <w:t>Use a printed mapping and demonstrate one copy at a time. Keyboard copy/paste, large icons or staff-supported navigation can replace dragging. Observe one successful retrieval without grading speed.</w:t>
      </w:r>
    </w:p>
    <w:p>
      <w:pPr>
        <w:pStyle w:val="Heading1"/>
      </w:pPr>
      <w:r>
        <w:t>Extend the thinking</w:t>
      </w:r>
    </w:p>
    <w:p>
      <w:r>
        <w:t>Ask the pupil to explain copy versus move, detect a deliberately misnamed practice copy, or design a consistent version rule for future work without altering real existing folders.</w:t>
      </w:r>
    </w:p>
    <w:p>
      <w:pPr>
        <w:pStyle w:val="Heading1"/>
      </w:pPr>
      <w:r>
        <w:t>If the practical or activity cannot run</w:t>
      </w:r>
    </w:p>
    <w:p>
      <w:r>
        <w:t>Use the full printed file cards to sort names into ICT/Design and identify which version has the added line. Mark this as organisation understanding; practical file operations still need observation later.</w:t>
      </w:r>
    </w:p>
    <w:p>
      <w:pPr>
        <w:pStyle w:val="Heading1"/>
      </w:pPr>
      <w:r>
        <w:t>Likely misconceptions</w:t>
      </w:r>
    </w:p>
    <w:p>
      <w:pPr>
        <w:pStyle w:val="ListBullet"/>
      </w:pPr>
      <w:r>
        <w:t>Recent files is a route, not proof of the correct version.</w:t>
      </w:r>
    </w:p>
    <w:p>
      <w:pPr>
        <w:pStyle w:val="ListBullet"/>
      </w:pPr>
      <w:r>
        <w:t>Changing an extension does not convert a file.</w:t>
      </w:r>
    </w:p>
    <w:p>
      <w:pPr>
        <w:pStyle w:val="ListBullet"/>
      </w:pPr>
      <w:r>
        <w:t>Documents may be redirected or synchronised; its label alone does not show storage type.</w:t>
      </w:r>
    </w:p>
    <w:p>
      <w:pPr>
        <w:pStyle w:val="ListBullet"/>
      </w:pPr>
      <w:r>
        <w:t>Autosave/cloud access should be checked, not assumed.</w:t>
      </w:r>
    </w:p>
    <w:p>
      <w:pPr>
        <w:pStyle w:val="ListBullet"/>
      </w:pPr>
      <w:r>
        <w:t>Finding accurately matters more than a 20-second target.</w:t>
      </w:r>
    </w:p>
    <w:p>
      <w:pPr>
        <w:pStyle w:val="Caption"/>
        <w:pageBreakBefore/>
      </w:pPr>
      <w:r>
        <w:rPr>
          <w:b/>
          <w:color w:val="246D64"/>
        </w:rPr>
        <w:t>TEACHER ANSWERS / GROW_ICT_W03</w:t>
      </w:r>
    </w:p>
    <w:p>
      <w:pPr>
        <w:pStyle w:val="Title"/>
      </w:pPr>
      <w:r>
        <w:t>Model responses and checks</w:t>
      </w:r>
    </w:p>
    <w:p>
      <w:pPr>
        <w:pStyle w:val="Subtitle"/>
      </w:pPr>
      <w:r>
        <w:t>Save, organise and find your files</w:t>
      </w:r>
    </w:p>
    <w:p>
      <w:r>
        <w:rPr>
          <w:b/>
        </w:rPr>
        <w:t xml:space="preserve">1 · Plan names and folders: </w:t>
      </w:r>
      <w:r>
        <w:t>Names tell the reader the content and version. The given folder plan separates this exercise’s ICT and design work. Do not alter a file extension to change its type.</w:t>
      </w:r>
    </w:p>
    <w:p>
      <w:r>
        <w:rPr>
          <w:b/>
        </w:rPr>
        <w:t xml:space="preserve">2 · Organise and version the copies: </w:t>
      </w:r>
      <w:r>
        <w:t>The three copied files have the stated names/locations. v2 contains the added Check line; v1 retains the original plan. Staff records the actual copy/rename/edit operations demonstrated.</w:t>
      </w:r>
    </w:p>
    <w:p>
      <w:r>
        <w:rPr>
          <w:b/>
        </w:rPr>
        <w:t xml:space="preserve">3 · Find and verify: </w:t>
      </w:r>
      <w:r>
        <w:t>Find ICT / Club_Plan_v2.txt and confirm the Check line. A recent result could be v1 or another copy. Correct storage description depends on the actual school setup; “I need to ask” is a useful next action, not evidence of knowing the location.</w:t>
      </w:r>
    </w:p>
    <w:p>
      <w:r>
        <w:rPr>
          <w:b/>
        </w:rPr>
        <w:t xml:space="preserve">Exit check: </w:t>
      </w:r>
      <w:r>
        <w:t>Its meaningful name/version, the intended folder/location and its expected contents.</w:t>
      </w:r>
    </w:p>
    <w:p>
      <w:pPr>
        <w:pStyle w:val="Heading2"/>
      </w:pPr>
      <w:r>
        <w:t>File names, folders and version cards</w:t>
      </w:r>
    </w:p>
    <w:p>
      <w:r>
        <w:t>A → ICT / Club_Plan_v1.txt. B → Design / Garden_Notes_v1.txt. C → ICT / Club_Facts_v1.txt.</w:t>
      </w:r>
    </w:p>
    <w:p>
      <w:r>
        <w:t>v2 has the extra Check line; v1 does not. Inbox originals remain for recovery. Reliable retrieval uses name, location and content together.</w:t>
      </w:r>
    </w:p>
    <w:p>
      <w:pPr>
        <w:pStyle w:val="Caption"/>
        <w:pageBreakBefore/>
      </w:pPr>
      <w:r>
        <w:rPr>
          <w:b/>
          <w:color w:val="246D64"/>
        </w:rPr>
        <w:t>TEACHER SLIDESHOW NOTES / GROW_ICT_W03</w:t>
      </w:r>
    </w:p>
    <w:p>
      <w:pPr>
        <w:pStyle w:val="Title"/>
      </w:pPr>
      <w:r>
        <w:t>Slideshow responses</w:t>
      </w:r>
    </w:p>
    <w:p>
      <w:pPr>
        <w:pStyle w:val="Subtitle"/>
      </w:pPr>
      <w:r>
        <w:t>Save, organise and find your files</w:t>
      </w:r>
    </w:p>
    <w:p>
      <w:r>
        <w:rPr>
          <w:b/>
        </w:rPr>
        <w:t xml:space="preserve">Save, organise and find your files: </w:t>
      </w:r>
      <w:r>
        <w:t>It gives little information about the subject, contents or stage of the work.</w:t>
      </w:r>
    </w:p>
    <w:p>
      <w:r>
        <w:rPr>
          <w:b/>
        </w:rPr>
        <w:t xml:space="preserve">Three files need clearer names: </w:t>
      </w:r>
      <w:r>
        <w:t>Club_Plan_v1.txt: it names the content and version.</w:t>
      </w:r>
    </w:p>
    <w:p>
      <w:r>
        <w:rPr>
          <w:b/>
        </w:rPr>
        <w:t xml:space="preserve">Name, location and version work together: </w:t>
      </w:r>
      <w:r>
        <w:t>No. A simple consistent stage or version label is easier to compare.</w:t>
      </w:r>
    </w:p>
    <w:p>
      <w:r>
        <w:rPr>
          <w:b/>
        </w:rPr>
        <w:t xml:space="preserve">We do: organise a practice copy: </w:t>
      </w:r>
      <w:r>
        <w:t>A file can be renamed incorrectly. Opening it confirms that it is the plan.</w:t>
      </w:r>
    </w:p>
    <w:p>
      <w:r>
        <w:rPr>
          <w:b/>
        </w:rPr>
        <w:t xml:space="preserve">You do: give each copy a home: </w:t>
      </w:r>
      <w:r>
        <w:t>Garden_Notes_v1.txt, because it contains the garden design notes.</w:t>
      </w:r>
    </w:p>
    <w:p>
      <w:r>
        <w:rPr>
          <w:b/>
        </w:rPr>
        <w:t xml:space="preserve">A second version keeps an earlier stage: </w:t>
      </w:r>
      <w:r>
        <w:t>The original three-step plan without the added Check line.</w:t>
      </w:r>
    </w:p>
    <w:p>
      <w:r>
        <w:rPr>
          <w:b/>
        </w:rPr>
        <w:t xml:space="preserve">Where does the work live?: </w:t>
      </w:r>
      <w:r>
        <w:t>No. Connection, sync status, permissions and the version opened can affect access.</w:t>
      </w:r>
    </w:p>
    <w:p>
      <w:r>
        <w:rPr>
          <w:b/>
        </w:rPr>
        <w:t xml:space="preserve">Find the intended version: </w:t>
      </w:r>
      <w:r>
        <w:t>It might be v1 or another copy. Check location, version and content.</w:t>
      </w:r>
    </w:p>
    <w:p>
      <w:r>
        <w:rPr>
          <w:b/>
        </w:rPr>
        <w:t xml:space="preserve">Your practical record: </w:t>
      </w:r>
      <w:r>
        <w:t>The file is in the intended ICT folder, named v2, and includes the new Check line.</w:t>
      </w:r>
    </w:p>
    <w:p>
      <w:r>
        <w:rPr>
          <w:b/>
        </w:rPr>
        <w:t xml:space="preserve">Reliable beats rushed: </w:t>
      </w:r>
      <w:r>
        <w:t>Use consistent names, record the approved folder, save/check versions and ask for support when unsure.</w:t>
      </w:r>
    </w:p>
    <w:p>
      <w:pPr>
        <w:pStyle w:val="Heading2"/>
      </w:pPr>
      <w:r>
        <w:t>Uploaded source references</w:t>
      </w:r>
    </w:p>
    <w:p>
      <w:pPr>
        <w:pStyle w:val="Caption"/>
      </w:pPr>
      <w:r>
        <w:t>GROW_ICT_Aut1_W3_Save_Organise_and_Find_My_Files_(Functional_Skills).pptx</w:t>
      </w:r>
    </w:p>
    <w:p>
      <w:pPr>
        <w:pStyle w:val="Caption"/>
      </w:pPr>
      <w:r>
        <w:t>GROW_ICT_Aut1_W3_Worksheet_My_File_Organisation_Record.docx</w:t>
      </w:r>
    </w:p>
    <w:p>
      <w:pPr>
        <w:pStyle w:val="Caption"/>
        <w:pageBreakBefore/>
      </w:pPr>
      <w:r>
        <w:rPr>
          <w:b/>
          <w:color w:val="246D64"/>
        </w:rPr>
        <w:t>TEACH / GROW_ICT_W04</w:t>
      </w:r>
    </w:p>
    <w:p>
      <w:pPr>
        <w:pStyle w:val="Title"/>
      </w:pPr>
      <w:r>
        <w:t>Build slides that help an audience</w:t>
      </w:r>
    </w:p>
    <w:p>
      <w:pPr>
        <w:pStyle w:val="Subtitle"/>
      </w:pPr>
      <w:r>
        <w:t>Lesson 4 · 40 minutes</w:t>
      </w:r>
    </w:p>
    <w:p>
      <w:r>
        <w:t>Create a four-slide fictional club presentation, insert a supplied factual chart image purposefully and improve the saved deck after checking it.</w:t>
      </w:r>
    </w:p>
    <w:p>
      <w:pPr>
        <w:pStyle w:val="Heading1"/>
      </w:pPr>
      <w:r>
        <w:t>Before the lesson</w:t>
      </w:r>
    </w:p>
    <w:p>
      <w:pPr>
        <w:pStyle w:val="ListBullet"/>
      </w:pPr>
      <w:r>
        <w:t>Check the editable four-slide starter and factual chart PNG open in the available software.</w:t>
      </w:r>
    </w:p>
    <w:p>
      <w:pPr>
        <w:pStyle w:val="ListBullet"/>
      </w:pPr>
      <w:r>
        <w:t>Prepare a private preview route and optional peer feedback; no pupil photograph or internet search is needed.</w:t>
      </w:r>
    </w:p>
    <w:p>
      <w:pPr>
        <w:pStyle w:val="ListBullet"/>
      </w:pPr>
      <w:r>
        <w:t>Demonstrate the local image-insertion and proportional-resizing controls before pupils start.</w:t>
      </w:r>
    </w:p>
    <w:p>
      <w:r>
        <w:rPr>
          <w:b/>
        </w:rPr>
        <w:t xml:space="preserve">Materials: </w:t>
      </w:r>
      <w:r>
        <w:t>GROW_W4_Mini_Deck_Starter.pptx; assets/GROW_Club_Votes_Chart.png; Presentation software and printed source/check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Open starter and establish audience</w:t>
            </w:r>
          </w:p>
        </w:tc>
      </w:tr>
      <w:tr>
        <w:tc>
          <w:tcPr>
            <w:tcW w:type="dxa" w:w="1050"/>
          </w:tcPr>
          <w:p>
            <w:pPr>
              <w:spacing w:after="60"/>
            </w:pPr>
            <w:r>
              <w:rPr>
                <w:sz w:val="20"/>
              </w:rPr>
              <w:t>5</w:t>
            </w:r>
          </w:p>
        </w:tc>
        <w:tc>
          <w:tcPr>
            <w:tcW w:type="dxa" w:w="8820"/>
          </w:tcPr>
          <w:p>
            <w:pPr>
              <w:spacing w:after="60"/>
            </w:pPr>
            <w:r>
              <w:rPr>
                <w:sz w:val="20"/>
              </w:rPr>
              <w:t>Plan four slides from source facts</w:t>
            </w:r>
          </w:p>
        </w:tc>
      </w:tr>
      <w:tr>
        <w:tc>
          <w:tcPr>
            <w:tcW w:type="dxa" w:w="1050"/>
          </w:tcPr>
          <w:p>
            <w:pPr>
              <w:spacing w:after="60"/>
            </w:pPr>
            <w:r>
              <w:rPr>
                <w:sz w:val="20"/>
              </w:rPr>
              <w:t>6</w:t>
            </w:r>
          </w:p>
        </w:tc>
        <w:tc>
          <w:tcPr>
            <w:tcW w:type="dxa" w:w="8820"/>
          </w:tcPr>
          <w:p>
            <w:pPr>
              <w:spacing w:after="60"/>
            </w:pPr>
            <w:r>
              <w:rPr>
                <w:sz w:val="20"/>
              </w:rPr>
              <w:t>Model concise text and chart insertion/resizing</w:t>
            </w:r>
          </w:p>
        </w:tc>
      </w:tr>
      <w:tr>
        <w:tc>
          <w:tcPr>
            <w:tcW w:type="dxa" w:w="1050"/>
          </w:tcPr>
          <w:p>
            <w:pPr>
              <w:spacing w:after="60"/>
            </w:pPr>
            <w:r>
              <w:rPr>
                <w:sz w:val="20"/>
              </w:rPr>
              <w:t>16</w:t>
            </w:r>
          </w:p>
        </w:tc>
        <w:tc>
          <w:tcPr>
            <w:tcW w:type="dxa" w:w="8820"/>
          </w:tcPr>
          <w:p>
            <w:pPr>
              <w:spacing w:after="60"/>
            </w:pPr>
            <w:r>
              <w:rPr>
                <w:sz w:val="20"/>
              </w:rPr>
              <w:t>Build the four-slide deck</w:t>
            </w:r>
          </w:p>
        </w:tc>
      </w:tr>
      <w:tr>
        <w:tc>
          <w:tcPr>
            <w:tcW w:type="dxa" w:w="1050"/>
          </w:tcPr>
          <w:p>
            <w:pPr>
              <w:spacing w:after="60"/>
            </w:pPr>
            <w:r>
              <w:rPr>
                <w:sz w:val="20"/>
              </w:rPr>
              <w:t>5</w:t>
            </w:r>
          </w:p>
        </w:tc>
        <w:tc>
          <w:tcPr>
            <w:tcW w:type="dxa" w:w="8820"/>
          </w:tcPr>
          <w:p>
            <w:pPr>
              <w:spacing w:after="60"/>
            </w:pPr>
            <w:r>
              <w:rPr>
                <w:sz w:val="20"/>
              </w:rPr>
              <w:t>Preview, improve and save/reopen</w:t>
            </w:r>
          </w:p>
        </w:tc>
      </w:tr>
      <w:tr>
        <w:tc>
          <w:tcPr>
            <w:tcW w:type="dxa" w:w="1050"/>
          </w:tcPr>
          <w:p>
            <w:pPr>
              <w:spacing w:after="60"/>
            </w:pPr>
            <w:r>
              <w:rPr>
                <w:sz w:val="20"/>
              </w:rPr>
              <w:t>3</w:t>
            </w:r>
          </w:p>
        </w:tc>
        <w:tc>
          <w:tcPr>
            <w:tcW w:type="dxa" w:w="8820"/>
          </w:tcPr>
          <w:p>
            <w:pPr>
              <w:spacing w:after="60"/>
            </w:pPr>
            <w:r>
              <w:rPr>
                <w:sz w:val="20"/>
              </w:rPr>
              <w:t>Explain one choice and exit</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organise four slides with a clear purpose and readable text.</w:t>
      </w:r>
    </w:p>
    <w:p>
      <w:pPr>
        <w:pStyle w:val="ListBullet"/>
      </w:pPr>
      <w:r>
        <w:t>I can insert and resize a supplied chart image without distorting it.</w:t>
      </w:r>
    </w:p>
    <w:p>
      <w:pPr>
        <w:pStyle w:val="ListBullet"/>
      </w:pPr>
      <w:r>
        <w:t>I can explain the order and make one useful improvement.</w:t>
      </w:r>
    </w:p>
    <w:p>
      <w:r>
        <w:rPr>
          <w:b/>
        </w:rPr>
        <w:t xml:space="preserve">Care and boundaries: </w:t>
      </w:r>
      <w:r>
        <w:t>Use only the provided fictional facts and original chart. Do not insert pupil photographs, identifiable information, live profile content or unapproved downloads. No presentation is sent, published or uploaded. Save in the approved school folder.</w:t>
      </w:r>
    </w:p>
    <w:p>
      <w:r>
        <w:rPr>
          <w:b/>
        </w:rPr>
        <w:t xml:space="preserve">Assessment: </w:t>
      </w:r>
      <w:r>
        <w:t>Observe a completed four-slide file, purposeful image insertion with proportions/readability intact, accurate supplied facts and one saved improvement. Record the support used. Public speaking and personal disclosure are not assessment conditions.</w:t>
      </w:r>
    </w:p>
    <w:p>
      <w:pPr>
        <w:pStyle w:val="Caption"/>
        <w:pageBreakBefore/>
      </w:pPr>
      <w:r>
        <w:rPr>
          <w:b/>
          <w:color w:val="246D64"/>
        </w:rPr>
        <w:t>TEACH, CHECK AND RESPOND / GROW_ICT_W04</w:t>
      </w:r>
    </w:p>
    <w:p>
      <w:pPr>
        <w:pStyle w:val="Title"/>
      </w:pPr>
      <w:r>
        <w:t>Support and teaching notes</w:t>
      </w:r>
    </w:p>
    <w:p>
      <w:pPr>
        <w:pStyle w:val="Subtitle"/>
      </w:pPr>
      <w:r>
        <w:t>Build slides that help an audience</w:t>
      </w:r>
    </w:p>
    <w:p>
      <w:pPr>
        <w:pStyle w:val="Heading1"/>
      </w:pPr>
      <w:r>
        <w:t>Model the thinking</w:t>
      </w:r>
    </w:p>
    <w:p>
      <w:r>
        <w:t>Show how two concise activity points preserve all four options. Insert the factual chart, retain proportions and verify label readability. Place a short fictional-data caption where it will be visible; preview the whole slide before calling it finished.</w:t>
      </w:r>
    </w:p>
    <w:p>
      <w:pPr>
        <w:pStyle w:val="Heading1"/>
      </w:pPr>
      <w:r>
        <w:t>Access and support</w:t>
      </w:r>
    </w:p>
    <w:p>
      <w:r>
        <w:t>Use one slide at a time with a printed fact card and accessible input. Offer copied wording or adult scribing of a planned point while observing the learner’s actual digital edit. Allow adult support to locate the chart file.</w:t>
      </w:r>
    </w:p>
    <w:p>
      <w:pPr>
        <w:pStyle w:val="Heading1"/>
      </w:pPr>
      <w:r>
        <w:t>Extend the thinking</w:t>
      </w:r>
    </w:p>
    <w:p>
      <w:r>
        <w:t>Ask the pupil to justify the slide order, add a concise data description and explain why “most people chose model making” is not supported by 9 of 24 votes.</w:t>
      </w:r>
    </w:p>
    <w:p>
      <w:pPr>
        <w:pStyle w:val="Heading1"/>
      </w:pPr>
      <w:r>
        <w:t>If the practical or activity cannot run</w:t>
      </w:r>
    </w:p>
    <w:p>
      <w:r>
        <w:t>Arrange the four complete source cards into a storyboard and draw a box for the chart with its factual caption. Use the printed vote values to explain the takeaway. Observe insertion/resizing later; paper layout is not a substitute for that practical skill.</w:t>
      </w:r>
    </w:p>
    <w:p>
      <w:pPr>
        <w:pStyle w:val="Heading1"/>
      </w:pPr>
      <w:r>
        <w:t>Likely misconceptions</w:t>
      </w:r>
    </w:p>
    <w:p>
      <w:pPr>
        <w:pStyle w:val="ListBullet"/>
      </w:pPr>
      <w:r>
        <w:t>A slide does not need a picture just to fill a space.</w:t>
      </w:r>
    </w:p>
    <w:p>
      <w:pPr>
        <w:pStyle w:val="ListBullet"/>
      </w:pPr>
      <w:r>
        <w:t>Fewer words must still preserve the useful meaning.</w:t>
      </w:r>
    </w:p>
    <w:p>
      <w:pPr>
        <w:pStyle w:val="ListBullet"/>
      </w:pPr>
      <w:r>
        <w:t>Changing an image’s proportions can distort it.</w:t>
      </w:r>
    </w:p>
    <w:p>
      <w:pPr>
        <w:pStyle w:val="ListBullet"/>
      </w:pPr>
      <w:r>
        <w:t>Most votes is not necessarily most people or a majority.</w:t>
      </w:r>
    </w:p>
    <w:p>
      <w:pPr>
        <w:pStyle w:val="ListBullet"/>
      </w:pPr>
      <w:r>
        <w:t>Showing to one adult or explaining in writing is a valid review route.</w:t>
      </w:r>
    </w:p>
    <w:p>
      <w:pPr>
        <w:pStyle w:val="Caption"/>
        <w:pageBreakBefore/>
      </w:pPr>
      <w:r>
        <w:rPr>
          <w:b/>
          <w:color w:val="246D64"/>
        </w:rPr>
        <w:t>TEACHER ANSWERS / GROW_ICT_W04</w:t>
      </w:r>
    </w:p>
    <w:p>
      <w:pPr>
        <w:pStyle w:val="Title"/>
      </w:pPr>
      <w:r>
        <w:t>Model responses and checks</w:t>
      </w:r>
    </w:p>
    <w:p>
      <w:pPr>
        <w:pStyle w:val="Subtitle"/>
      </w:pPr>
      <w:r>
        <w:t>Build slides that help an audience</w:t>
      </w:r>
    </w:p>
    <w:p>
      <w:r>
        <w:rPr>
          <w:b/>
        </w:rPr>
        <w:t xml:space="preserve">1 · Plan the four-slide story: </w:t>
      </w:r>
      <w:r>
        <w:t>Example takeaway: Model making received the most votes, with 9. An equivalent accurate order/explanation is acceptable if all required information is present.</w:t>
      </w:r>
    </w:p>
    <w:p>
      <w:r>
        <w:rPr>
          <w:b/>
        </w:rPr>
        <w:t xml:space="preserve">2 · Build and insert the visual: </w:t>
      </w:r>
      <w:r>
        <w:t>Four slides cover introduction, four activities, written/spoken/quiet participation and the chart. The chart retains readable labels and the correct 7/9/3/5 values; no personal information or unsupported claim is added.</w:t>
      </w:r>
    </w:p>
    <w:p>
      <w:r>
        <w:rPr>
          <w:b/>
        </w:rPr>
        <w:t xml:space="preserve">3 · Check and improve: </w:t>
      </w:r>
      <w:r>
        <w:t>A valid improvement changes an observed issue: larger legible chart, shorter accurate text, clear title or corrected order. Pupil explains how the audience benefits; decorative change alone needs a reason.</w:t>
      </w:r>
    </w:p>
    <w:p>
      <w:r>
        <w:rPr>
          <w:b/>
        </w:rPr>
        <w:t xml:space="preserve">Exit check: </w:t>
      </w:r>
      <w:r>
        <w:t>It should explain or support the information; a relevant readable visual helps the audience understand.</w:t>
      </w:r>
    </w:p>
    <w:p>
      <w:pPr>
        <w:pStyle w:val="Heading2"/>
      </w:pPr>
      <w:r>
        <w:t>Makers Club: complete slide facts and check cards</w:t>
      </w:r>
    </w:p>
    <w:p>
      <w:r>
        <w:t>The supplied facts support the four-slide sequence and the exact 7/9/3/5 chart. Model making leads Drawing by 2 votes.</w:t>
      </w:r>
    </w:p>
    <w:p>
      <w:r>
        <w:t>Nine of 24 is below half, so “most popular option” or “most votes” is accurate; “most people”/“a majority” is not.</w:t>
      </w:r>
    </w:p>
    <w:p>
      <w:pPr>
        <w:pStyle w:val="Caption"/>
        <w:pageBreakBefore/>
      </w:pPr>
      <w:r>
        <w:rPr>
          <w:b/>
          <w:color w:val="246D64"/>
        </w:rPr>
        <w:t>TEACHER SLIDESHOW NOTES / GROW_ICT_W04</w:t>
      </w:r>
    </w:p>
    <w:p>
      <w:pPr>
        <w:pStyle w:val="Title"/>
      </w:pPr>
      <w:r>
        <w:t>Slideshow responses</w:t>
      </w:r>
    </w:p>
    <w:p>
      <w:pPr>
        <w:pStyle w:val="Subtitle"/>
      </w:pPr>
      <w:r>
        <w:t>Build slides that help an audience</w:t>
      </w:r>
    </w:p>
    <w:p>
      <w:r>
        <w:rPr>
          <w:b/>
        </w:rPr>
        <w:t xml:space="preserve">Build slides that help an audience: </w:t>
      </w:r>
      <w:r>
        <w:t>What the club offers, how people can join in and one accurate fact from the fictional votes.</w:t>
      </w:r>
    </w:p>
    <w:p>
      <w:r>
        <w:rPr>
          <w:b/>
        </w:rPr>
        <w:t xml:space="preserve">Give each slide a job: </w:t>
      </w:r>
      <w:r>
        <w:t>The order helps the audience follow the information and decide what each slide needs.</w:t>
      </w:r>
    </w:p>
    <w:p>
      <w:r>
        <w:rPr>
          <w:b/>
        </w:rPr>
        <w:t xml:space="preserve">We do: turn facts into useful points: </w:t>
      </w:r>
      <w:r>
        <w:t>Yes. Each option remains, but the information is easier to scan.</w:t>
      </w:r>
    </w:p>
    <w:p>
      <w:r>
        <w:rPr>
          <w:b/>
        </w:rPr>
        <w:t xml:space="preserve">A visual must do a job: </w:t>
      </w:r>
      <w:r>
        <w:t>It supports a specific fact about the fictional choices rather than acting only as decoration.</w:t>
      </w:r>
    </w:p>
    <w:p>
      <w:r>
        <w:rPr>
          <w:b/>
        </w:rPr>
        <w:t xml:space="preserve">Insert and resize with care: </w:t>
      </w:r>
      <w:r>
        <w:t>It distorts the chart and can make the visual misleading or harder to read.</w:t>
      </w:r>
    </w:p>
    <w:p>
      <w:r>
        <w:rPr>
          <w:b/>
        </w:rPr>
        <w:t xml:space="preserve">You do: complete the four-slide story: </w:t>
      </w:r>
      <w:r>
        <w:t>Unfilled brackets, personal details, distorted chart labels or claims unsupported by the source cards.</w:t>
      </w:r>
    </w:p>
    <w:p>
      <w:r>
        <w:rPr>
          <w:b/>
        </w:rPr>
        <w:t xml:space="preserve">Check how the audience will see it: </w:t>
      </w:r>
      <w:r>
        <w:t>That the data is fictional, the activity counts and the point it supports.</w:t>
      </w:r>
    </w:p>
    <w:p>
      <w:r>
        <w:rPr>
          <w:b/>
        </w:rPr>
        <w:t xml:space="preserve">Feedback that points to a change: </w:t>
      </w:r>
      <w:r>
        <w:t>B identifies an observable issue and a relevant change.</w:t>
      </w:r>
    </w:p>
    <w:p>
      <w:r>
        <w:rPr>
          <w:b/>
        </w:rPr>
        <w:t xml:space="preserve">Save, reopen and improve: </w:t>
      </w:r>
      <w:r>
        <w:t>The saved file visibly shows the corrected size, wording, order or layout, and the pupil can explain its purpose.</w:t>
      </w:r>
    </w:p>
    <w:p>
      <w:r>
        <w:rPr>
          <w:b/>
        </w:rPr>
        <w:t xml:space="preserve">Your choice of review route: </w:t>
      </w:r>
      <w:r>
        <w:t>It introduces the club, explains activities/access and ends with a supported data takeaway.</w:t>
      </w:r>
    </w:p>
    <w:p>
      <w:pPr>
        <w:pStyle w:val="Heading2"/>
      </w:pPr>
      <w:r>
        <w:t>Uploaded source references</w:t>
      </w:r>
    </w:p>
    <w:p>
      <w:pPr>
        <w:pStyle w:val="Caption"/>
      </w:pPr>
      <w:r>
        <w:t>GROW_ICT_Aut1_W4_Create_a_Simple_Presentation_(Functional_Skills).pptx</w:t>
      </w:r>
    </w:p>
    <w:p>
      <w:pPr>
        <w:pStyle w:val="Caption"/>
      </w:pPr>
      <w:r>
        <w:t>GROW_ICT_Aut1_W4_Worksheet_My_Presentation_Record.docx</w:t>
      </w:r>
    </w:p>
    <w:p>
      <w:pPr>
        <w:pStyle w:val="Caption"/>
        <w:pageBreakBefore/>
      </w:pPr>
      <w:r>
        <w:rPr>
          <w:b/>
          <w:color w:val="246D64"/>
        </w:rPr>
        <w:t>TEACH / GROW_ICT_W05</w:t>
      </w:r>
    </w:p>
    <w:p>
      <w:pPr>
        <w:pStyle w:val="Title"/>
      </w:pPr>
      <w:r>
        <w:t>Enter, check and explain simple data</w:t>
      </w:r>
    </w:p>
    <w:p>
      <w:pPr>
        <w:pStyle w:val="Subtitle"/>
      </w:pPr>
      <w:r>
        <w:t>Lesson 5 · 40 minutes</w:t>
      </w:r>
    </w:p>
    <w:p>
      <w:r>
        <w:t>Enter a supplied fictional dataset, check it with a formula and row comparisons, then create and interpret a labelled chart.</w:t>
      </w:r>
    </w:p>
    <w:p>
      <w:pPr>
        <w:pStyle w:val="Heading1"/>
      </w:pPr>
      <w:r>
        <w:t>Before the lesson</w:t>
      </w:r>
    </w:p>
    <w:p>
      <w:pPr>
        <w:pStyle w:val="ListBullet"/>
      </w:pPr>
      <w:r>
        <w:t>Open the blank-entry starter and teacher worked workbook; check formula/chart compatibility in the school spreadsheet software.</w:t>
      </w:r>
    </w:p>
    <w:p>
      <w:pPr>
        <w:pStyle w:val="ListBullet"/>
      </w:pPr>
      <w:r>
        <w:t>Provide the complete fictional source card and CSV recovery file.</w:t>
      </w:r>
    </w:p>
    <w:p>
      <w:pPr>
        <w:pStyle w:val="ListBullet"/>
      </w:pPr>
      <w:r>
        <w:t>Demonstrate the local whole-table sort and chart tools; ensure the Total row stays outside the selected range.</w:t>
      </w:r>
    </w:p>
    <w:p>
      <w:r>
        <w:rPr>
          <w:b/>
        </w:rPr>
        <w:t xml:space="preserve">Materials: </w:t>
      </w:r>
      <w:r>
        <w:t>GROW_W5_Data_Entry_Starter.xlsx; GROW_W5_Fictional_Club_Votes.csv; GROW_W5_Worked_Example.xlsx and factual chart PNG for teacher/recovery use; Printed dataset and check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Access workbook and state the fictional question</w:t>
            </w:r>
          </w:p>
        </w:tc>
      </w:tr>
      <w:tr>
        <w:tc>
          <w:tcPr>
            <w:tcW w:type="dxa" w:w="1050"/>
          </w:tcPr>
          <w:p>
            <w:pPr>
              <w:spacing w:after="60"/>
            </w:pPr>
            <w:r>
              <w:rPr>
                <w:sz w:val="20"/>
              </w:rPr>
              <w:t>6</w:t>
            </w:r>
          </w:p>
        </w:tc>
        <w:tc>
          <w:tcPr>
            <w:tcW w:type="dxa" w:w="8820"/>
          </w:tcPr>
          <w:p>
            <w:pPr>
              <w:spacing w:after="60"/>
            </w:pPr>
            <w:r>
              <w:rPr>
                <w:sz w:val="20"/>
              </w:rPr>
              <w:t>Model cell addresses, one row and the SUM range</w:t>
            </w:r>
          </w:p>
        </w:tc>
      </w:tr>
      <w:tr>
        <w:tc>
          <w:tcPr>
            <w:tcW w:type="dxa" w:w="1050"/>
          </w:tcPr>
          <w:p>
            <w:pPr>
              <w:spacing w:after="60"/>
            </w:pPr>
            <w:r>
              <w:rPr>
                <w:sz w:val="20"/>
              </w:rPr>
              <w:t>17</w:t>
            </w:r>
          </w:p>
        </w:tc>
        <w:tc>
          <w:tcPr>
            <w:tcW w:type="dxa" w:w="8820"/>
          </w:tcPr>
          <w:p>
            <w:pPr>
              <w:spacing w:after="60"/>
            </w:pPr>
            <w:r>
              <w:rPr>
                <w:sz w:val="20"/>
              </w:rPr>
              <w:t>Enter/check, total, sort and create the chart</w:t>
            </w:r>
          </w:p>
        </w:tc>
      </w:tr>
      <w:tr>
        <w:tc>
          <w:tcPr>
            <w:tcW w:type="dxa" w:w="1050"/>
          </w:tcPr>
          <w:p>
            <w:pPr>
              <w:spacing w:after="60"/>
            </w:pPr>
            <w:r>
              <w:rPr>
                <w:sz w:val="20"/>
              </w:rPr>
              <w:t>6</w:t>
            </w:r>
          </w:p>
        </w:tc>
        <w:tc>
          <w:tcPr>
            <w:tcW w:type="dxa" w:w="8820"/>
          </w:tcPr>
          <w:p>
            <w:pPr>
              <w:spacing w:after="60"/>
            </w:pPr>
            <w:r>
              <w:rPr>
                <w:sz w:val="20"/>
              </w:rPr>
              <w:t>Interpret and challenge the majority/total claims</w:t>
            </w:r>
          </w:p>
        </w:tc>
      </w:tr>
      <w:tr>
        <w:tc>
          <w:tcPr>
            <w:tcW w:type="dxa" w:w="1050"/>
          </w:tcPr>
          <w:p>
            <w:pPr>
              <w:spacing w:after="60"/>
            </w:pPr>
            <w:r>
              <w:rPr>
                <w:sz w:val="20"/>
              </w:rPr>
              <w:t>4</w:t>
            </w:r>
          </w:p>
        </w:tc>
        <w:tc>
          <w:tcPr>
            <w:tcW w:type="dxa" w:w="8820"/>
          </w:tcPr>
          <w:p>
            <w:pPr>
              <w:spacing w:after="60"/>
            </w:pPr>
            <w:r>
              <w:rPr>
                <w:sz w:val="20"/>
              </w:rPr>
              <w:t>Save/reopen and verify practical record</w:t>
            </w:r>
          </w:p>
        </w:tc>
      </w:tr>
      <w:tr>
        <w:tc>
          <w:tcPr>
            <w:tcW w:type="dxa" w:w="1050"/>
          </w:tcPr>
          <w:p>
            <w:pPr>
              <w:spacing w:after="60"/>
            </w:pPr>
            <w:r>
              <w:rPr>
                <w:sz w:val="20"/>
              </w:rPr>
              <w:t>2</w:t>
            </w:r>
          </w:p>
        </w:tc>
        <w:tc>
          <w:tcPr>
            <w:tcW w:type="dxa" w:w="8820"/>
          </w:tcPr>
          <w:p>
            <w:pPr>
              <w:spacing w:after="60"/>
            </w:pPr>
            <w:r>
              <w:rPr>
                <w:sz w:val="20"/>
              </w:rPr>
              <w:t>Exit answer with evidence</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enter labels and numbers accurately into the intended cells.</w:t>
      </w:r>
    </w:p>
    <w:p>
      <w:pPr>
        <w:pStyle w:val="ListBullet"/>
      </w:pPr>
      <w:r>
        <w:t>I can total and chart the data while keeping labels paired with values.</w:t>
      </w:r>
    </w:p>
    <w:p>
      <w:pPr>
        <w:pStyle w:val="ListBullet"/>
      </w:pPr>
      <w:r>
        <w:t>I can give an accurate comparison and explain a limit of the data.</w:t>
      </w:r>
    </w:p>
    <w:p>
      <w:r>
        <w:rPr>
          <w:b/>
        </w:rPr>
        <w:t xml:space="preserve">Care and boundaries: </w:t>
      </w:r>
      <w:r>
        <w:t>Use only the provided fictional counts. Do not collect pupils’ names, preferences, screen time or other personal data. Keep the workbook in approved storage and do not upload the dataset or chart to a public service.</w:t>
      </w:r>
    </w:p>
    <w:p>
      <w:r>
        <w:rPr>
          <w:b/>
        </w:rPr>
        <w:t xml:space="preserve">Assessment: </w:t>
      </w:r>
      <w:r>
        <w:t>Observe accurate entry, the SUM formula/range, preservation of label/value pairs, a correct chart and an evidence-based comparison. Record which actions were modelled or supported. The teacher worked example is a checking aid, not pupil evidence.</w:t>
      </w:r>
    </w:p>
    <w:p>
      <w:pPr>
        <w:pStyle w:val="Caption"/>
        <w:pageBreakBefore/>
      </w:pPr>
      <w:r>
        <w:rPr>
          <w:b/>
          <w:color w:val="246D64"/>
        </w:rPr>
        <w:t>TEACH, CHECK AND RESPOND / GROW_ICT_W05</w:t>
      </w:r>
    </w:p>
    <w:p>
      <w:pPr>
        <w:pStyle w:val="Title"/>
      </w:pPr>
      <w:r>
        <w:t>Support and teaching notes</w:t>
      </w:r>
    </w:p>
    <w:p>
      <w:pPr>
        <w:pStyle w:val="Subtitle"/>
      </w:pPr>
      <w:r>
        <w:t>Enter, check and explain simple data</w:t>
      </w:r>
    </w:p>
    <w:p>
      <w:pPr>
        <w:pStyle w:val="Heading1"/>
      </w:pPr>
      <w:r>
        <w:t>Model the thinking</w:t>
      </w:r>
    </w:p>
    <w:p>
      <w:r>
        <w:t>Enter Drawing/7 while saying the cell addresses, then show how a label/count pair carries meaning. Build =SUM(B2:B5), check 24, and demonstrate that swapping two counts would preserve 24 while making the table wrong. Select both columns for sorting and exclude the total from the chart.</w:t>
      </w:r>
    </w:p>
    <w:p>
      <w:pPr>
        <w:pStyle w:val="Heading1"/>
      </w:pPr>
      <w:r>
        <w:t>Access and support</w:t>
      </w:r>
    </w:p>
    <w:p>
      <w:r>
        <w:t>Offer a cell-address checklist and one row at a time. Allow accessible input and adult prompting for range selection. If the CSV/worked chart is used, assess checking/interpretation separately and identify unobserved entry/chart skills for later practice.</w:t>
      </w:r>
    </w:p>
    <w:p>
      <w:pPr>
        <w:pStyle w:val="Heading1"/>
      </w:pPr>
      <w:r>
        <w:t>Extend the thinking</w:t>
      </w:r>
    </w:p>
    <w:p>
      <w:r>
        <w:t>Ask the pupil to explain why a correct total can hide errors, compare largest category with majority, or test a changed count in a temporary copy and predict the new total before checking it.</w:t>
      </w:r>
    </w:p>
    <w:p>
      <w:pPr>
        <w:pStyle w:val="Heading1"/>
      </w:pPr>
      <w:r>
        <w:t>If the practical or activity cannot run</w:t>
      </w:r>
    </w:p>
    <w:p>
      <w:r>
        <w:t>Use printed rows and a calculator or counted marks to total 24, sort cards and sketch a labelled bar chart. Record paper data understanding. Actual spreadsheet entry, formula and chart operations remain to be demonstrated when equipment is available.</w:t>
      </w:r>
    </w:p>
    <w:p>
      <w:pPr>
        <w:pStyle w:val="Heading1"/>
      </w:pPr>
      <w:r>
        <w:t>Likely misconceptions</w:t>
      </w:r>
    </w:p>
    <w:p>
      <w:pPr>
        <w:pStyle w:val="ListBullet"/>
      </w:pPr>
      <w:r>
        <w:t>A total matching 24 does not prove every row is correct.</w:t>
      </w:r>
    </w:p>
    <w:p>
      <w:pPr>
        <w:pStyle w:val="ListBullet"/>
      </w:pPr>
      <w:r>
        <w:t>Sorting only the numbers can detach them from the labels.</w:t>
      </w:r>
    </w:p>
    <w:p>
      <w:pPr>
        <w:pStyle w:val="ListBullet"/>
      </w:pPr>
      <w:r>
        <w:t>The Total row is not another activity.</w:t>
      </w:r>
    </w:p>
    <w:p>
      <w:pPr>
        <w:pStyle w:val="ListBullet"/>
      </w:pPr>
      <w:r>
        <w:t>Most votes does not mean a majority.</w:t>
      </w:r>
    </w:p>
    <w:p>
      <w:pPr>
        <w:pStyle w:val="ListBullet"/>
      </w:pPr>
      <w:r>
        <w:t>CSV is not the final format for preserving this chart/formula workbook.</w:t>
      </w:r>
    </w:p>
    <w:p>
      <w:pPr>
        <w:pStyle w:val="Caption"/>
        <w:pageBreakBefore/>
      </w:pPr>
      <w:r>
        <w:rPr>
          <w:b/>
          <w:color w:val="246D64"/>
        </w:rPr>
        <w:t>TEACHER ANSWERS / GROW_ICT_W05</w:t>
      </w:r>
    </w:p>
    <w:p>
      <w:pPr>
        <w:pStyle w:val="Title"/>
      </w:pPr>
      <w:r>
        <w:t>Model responses and checks</w:t>
      </w:r>
    </w:p>
    <w:p>
      <w:pPr>
        <w:pStyle w:val="Subtitle"/>
      </w:pPr>
      <w:r>
        <w:t>Enter, check and explain simple data</w:t>
      </w:r>
    </w:p>
    <w:p>
      <w:r>
        <w:rPr>
          <w:b/>
        </w:rPr>
        <w:t xml:space="preserve">1 · Enter and check the source data: </w:t>
      </w:r>
      <w:r>
        <w:t>The unsorted table has the exact four pairs 7/9/3/5. Data is fictional and no pupil survey is needed. Entry by import or support should be recorded honestly.</w:t>
      </w:r>
    </w:p>
    <w:p>
      <w:r>
        <w:rPr>
          <w:b/>
        </w:rPr>
        <w:t xml:space="preserve">2 · Total, sort and chart: </w:t>
      </w:r>
      <w:r>
        <w:t>After sorting: Model making 9, Drawing 7, Gardening 5, Coding 3. B7 remains 24. Chart contains four categories, not the total. Check row accuracy as well as the total.</w:t>
      </w:r>
    </w:p>
    <w:p>
      <w:r>
        <w:rPr>
          <w:b/>
        </w:rPr>
        <w:t xml:space="preserve">3 · Interpret and challenge a claim: </w:t>
      </w:r>
      <w:r>
        <w:t>Model making 9; Drawing 7; difference 2. No majority: 9 is below half of 24, which is 12. A swapped table is inaccurate despite the unchanged total because the labels/counts no longer match the source.</w:t>
      </w:r>
    </w:p>
    <w:p>
      <w:r>
        <w:rPr>
          <w:b/>
        </w:rPr>
        <w:t xml:space="preserve">Exit check: </w:t>
      </w:r>
      <w:r>
        <w:t>Different mistakes can leave the total unchanged, such as swapping counts between activities.</w:t>
      </w:r>
    </w:p>
    <w:p>
      <w:pPr>
        <w:pStyle w:val="Heading2"/>
      </w:pPr>
      <w:r>
        <w:t>Fictional dataset and spreadsheet check cards</w:t>
      </w:r>
    </w:p>
    <w:p>
      <w:r>
        <w:t>Total 24; highest 9 Model making; second 7 Drawing; difference 2. Half of 24 is 12, so 9 is not a majority.</w:t>
      </w:r>
    </w:p>
    <w:p>
      <w:r>
        <w:t>Swapping counts can keep the total 24 while making the data wrong. Check all label/count pairs, formula range and chart categories.</w:t>
      </w:r>
    </w:p>
    <w:p>
      <w:pPr>
        <w:pStyle w:val="Caption"/>
        <w:pageBreakBefore/>
      </w:pPr>
      <w:r>
        <w:rPr>
          <w:b/>
          <w:color w:val="246D64"/>
        </w:rPr>
        <w:t>TEACHER SLIDESHOW NOTES / GROW_ICT_W05</w:t>
      </w:r>
    </w:p>
    <w:p>
      <w:pPr>
        <w:pStyle w:val="Title"/>
      </w:pPr>
      <w:r>
        <w:t>Slideshow responses</w:t>
      </w:r>
    </w:p>
    <w:p>
      <w:pPr>
        <w:pStyle w:val="Subtitle"/>
      </w:pPr>
      <w:r>
        <w:t>Enter, check and explain simple data</w:t>
      </w:r>
    </w:p>
    <w:p>
      <w:r>
        <w:rPr>
          <w:b/>
        </w:rPr>
        <w:t xml:space="preserve">Enter, check and explain simple data: </w:t>
      </w:r>
      <w:r>
        <w:t>Which fictional club activity received the most votes, and by how many more than the next option?</w:t>
      </w:r>
    </w:p>
    <w:p>
      <w:r>
        <w:rPr>
          <w:b/>
        </w:rPr>
        <w:t xml:space="preserve">A cell has an address: </w:t>
      </w:r>
      <w:r>
        <w:t>9, because row 3 is Model making in this dataset.</w:t>
      </w:r>
    </w:p>
    <w:p>
      <w:r>
        <w:rPr>
          <w:b/>
        </w:rPr>
        <w:t xml:space="preserve">We do: enter and check one row: </w:t>
      </w:r>
      <w:r>
        <w:t>A correct number next to the wrong activity still gives incorrect information.</w:t>
      </w:r>
    </w:p>
    <w:p>
      <w:r>
        <w:rPr>
          <w:b/>
        </w:rPr>
        <w:t xml:space="preserve">You do: complete the four rows: </w:t>
      </w:r>
      <w:r>
        <w:t>Check the intended cell and source, correct the entry, then recheck the row.</w:t>
      </w:r>
    </w:p>
    <w:p>
      <w:r>
        <w:rPr>
          <w:b/>
        </w:rPr>
        <w:t xml:space="preserve">A formula totals a range: </w:t>
      </w:r>
      <w:r>
        <w:t>Yes. The row labels would be wrong even though the total is unchanged. Check each pair as well.</w:t>
      </w:r>
    </w:p>
    <w:p>
      <w:r>
        <w:rPr>
          <w:b/>
        </w:rPr>
        <w:t xml:space="preserve">Sort the whole table together: </w:t>
      </w:r>
      <w:r>
        <w:t>Model making 9; Drawing 7; Gardening 5; Coding 3.</w:t>
      </w:r>
    </w:p>
    <w:p>
      <w:r>
        <w:rPr>
          <w:b/>
        </w:rPr>
        <w:t xml:space="preserve">Make a chart that tells the truth: </w:t>
      </w:r>
      <w:r>
        <w:t>It adds all the activity votes together and is not a separate response option.</w:t>
      </w:r>
    </w:p>
    <w:p>
      <w:r>
        <w:rPr>
          <w:b/>
        </w:rPr>
        <w:t xml:space="preserve">Say only what the data supports: </w:t>
      </w:r>
      <w:r>
        <w:t>“Model making was the most popular option in this fictional vote, with 9 of 24 votes.”</w:t>
      </w:r>
    </w:p>
    <w:p>
      <w:r>
        <w:rPr>
          <w:b/>
        </w:rPr>
        <w:t xml:space="preserve">Save and check the workbook: </w:t>
      </w:r>
      <w:r>
        <w:t>Each labelled data pair matches the source, the range is correct and the chart shows those same values without a Total category.</w:t>
      </w:r>
    </w:p>
    <w:p>
      <w:r>
        <w:rPr>
          <w:b/>
        </w:rPr>
        <w:t xml:space="preserve">Answer with evidence: </w:t>
      </w:r>
      <w:r>
        <w:t>Model making leads with 9 votes, 2 more than Drawing. The fictional vote cannot tell us every pupil’s preference or why anyone chose an option.</w:t>
      </w:r>
    </w:p>
    <w:p>
      <w:pPr>
        <w:pStyle w:val="Heading2"/>
      </w:pPr>
      <w:r>
        <w:t>Uploaded source references</w:t>
      </w:r>
    </w:p>
    <w:p>
      <w:pPr>
        <w:pStyle w:val="Caption"/>
      </w:pPr>
      <w:r>
        <w:t>GROW_ICT_Aut1_W5_Enter_and_Use_Simple_Data_(UAS_Handling_Data).pptx</w:t>
      </w:r>
    </w:p>
    <w:p>
      <w:pPr>
        <w:pStyle w:val="Caption"/>
      </w:pPr>
      <w:r>
        <w:t>GROW_ICT_Aut1_W5_Worksheet_My_Data_Record.docx</w:t>
      </w:r>
    </w:p>
    <w:p>
      <w:pPr>
        <w:pStyle w:val="Caption"/>
        <w:pageBreakBefore/>
      </w:pPr>
      <w:r>
        <w:rPr>
          <w:b/>
          <w:color w:val="246D64"/>
        </w:rPr>
        <w:t>TEACH / GROW_ICT_W06</w:t>
      </w:r>
    </w:p>
    <w:p>
      <w:pPr>
        <w:pStyle w:val="Title"/>
      </w:pPr>
      <w:r>
        <w:t>Online risks and a safer digital footprint</w:t>
      </w:r>
    </w:p>
    <w:p>
      <w:pPr>
        <w:pStyle w:val="Subtitle"/>
      </w:pPr>
      <w:r>
        <w:t>Lesson 6 · 40 minutes</w:t>
      </w:r>
    </w:p>
    <w:p>
      <w:r>
        <w:t>Recognise risks using fictional examples, edit an offline practice profile to reduce exposure, and explain practical help routes and privacy limits.</w:t>
      </w:r>
    </w:p>
    <w:p>
      <w:pPr>
        <w:pStyle w:val="Heading1"/>
      </w:pPr>
      <w:r>
        <w:t>Before the lesson</w:t>
      </w:r>
    </w:p>
    <w:p>
      <w:pPr>
        <w:pStyle w:val="ListBullet"/>
      </w:pPr>
      <w:r>
        <w:t>Read the fictional profile and cards; confirm there are no active URLs, account forms or real identifying details.</w:t>
      </w:r>
    </w:p>
    <w:p>
      <w:pPr>
        <w:pStyle w:val="ListBullet"/>
      </w:pPr>
      <w:r>
        <w:t>Identify actual school IT, pastoral and safeguarding help routes.</w:t>
      </w:r>
    </w:p>
    <w:p>
      <w:pPr>
        <w:pStyle w:val="ListBullet"/>
      </w:pPr>
      <w:r>
        <w:t>Check the word processor and writable starter copy; explain that all changes remain offline classroom practice.</w:t>
      </w:r>
    </w:p>
    <w:p>
      <w:r>
        <w:rPr>
          <w:b/>
        </w:rPr>
        <w:t xml:space="preserve">Materials: </w:t>
      </w:r>
      <w:r>
        <w:t>GROW_W6_Fictional_Profile_Starter.docx; Printed risk/profile/help cards; School-managed word processor and practical record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 fictional-only boundaries and help route</w:t>
            </w:r>
          </w:p>
        </w:tc>
      </w:tr>
      <w:tr>
        <w:tc>
          <w:tcPr>
            <w:tcW w:type="dxa" w:w="1050"/>
          </w:tcPr>
          <w:p>
            <w:pPr>
              <w:spacing w:after="60"/>
            </w:pPr>
            <w:r>
              <w:rPr>
                <w:sz w:val="20"/>
              </w:rPr>
              <w:t>6</w:t>
            </w:r>
          </w:p>
        </w:tc>
        <w:tc>
          <w:tcPr>
            <w:tcW w:type="dxa" w:w="8820"/>
          </w:tcPr>
          <w:p>
            <w:pPr>
              <w:spacing w:after="60"/>
            </w:pPr>
            <w:r>
              <w:rPr>
                <w:sz w:val="20"/>
              </w:rPr>
              <w:t>Teach footprint sources and request-based risk clues</w:t>
            </w:r>
          </w:p>
        </w:tc>
      </w:tr>
      <w:tr>
        <w:tc>
          <w:tcPr>
            <w:tcW w:type="dxa" w:w="1050"/>
          </w:tcPr>
          <w:p>
            <w:pPr>
              <w:spacing w:after="60"/>
            </w:pPr>
            <w:r>
              <w:rPr>
                <w:sz w:val="20"/>
              </w:rPr>
              <w:t>6</w:t>
            </w:r>
          </w:p>
        </w:tc>
        <w:tc>
          <w:tcPr>
            <w:tcW w:type="dxa" w:w="8820"/>
          </w:tcPr>
          <w:p>
            <w:pPr>
              <w:spacing w:after="60"/>
            </w:pPr>
            <w:r>
              <w:rPr>
                <w:sz w:val="20"/>
              </w:rPr>
              <w:t>Model an exposure edit and privacy correction</w:t>
            </w:r>
          </w:p>
        </w:tc>
      </w:tr>
      <w:tr>
        <w:tc>
          <w:tcPr>
            <w:tcW w:type="dxa" w:w="1050"/>
          </w:tcPr>
          <w:p>
            <w:pPr>
              <w:spacing w:after="60"/>
            </w:pPr>
            <w:r>
              <w:rPr>
                <w:sz w:val="20"/>
              </w:rPr>
              <w:t>15</w:t>
            </w:r>
          </w:p>
        </w:tc>
        <w:tc>
          <w:tcPr>
            <w:tcW w:type="dxa" w:w="8820"/>
          </w:tcPr>
          <w:p>
            <w:pPr>
              <w:spacing w:after="60"/>
            </w:pPr>
            <w:r>
              <w:rPr>
                <w:sz w:val="20"/>
              </w:rPr>
              <w:t>Edit/save/reopen the practice profile</w:t>
            </w:r>
          </w:p>
        </w:tc>
      </w:tr>
      <w:tr>
        <w:tc>
          <w:tcPr>
            <w:tcW w:type="dxa" w:w="1050"/>
          </w:tcPr>
          <w:p>
            <w:pPr>
              <w:spacing w:after="60"/>
            </w:pPr>
            <w:r>
              <w:rPr>
                <w:sz w:val="20"/>
              </w:rPr>
              <w:t>5</w:t>
            </w:r>
          </w:p>
        </w:tc>
        <w:tc>
          <w:tcPr>
            <w:tcW w:type="dxa" w:w="8820"/>
          </w:tcPr>
          <w:p>
            <w:pPr>
              <w:spacing w:after="60"/>
            </w:pPr>
            <w:r>
              <w:rPr>
                <w:sz w:val="20"/>
              </w:rPr>
              <w:t>Discuss cards and accurate help responses</w:t>
            </w:r>
          </w:p>
        </w:tc>
      </w:tr>
      <w:tr>
        <w:tc>
          <w:tcPr>
            <w:tcW w:type="dxa" w:w="1050"/>
          </w:tcPr>
          <w:p>
            <w:pPr>
              <w:spacing w:after="60"/>
            </w:pPr>
            <w:r>
              <w:rPr>
                <w:sz w:val="20"/>
              </w:rPr>
              <w:t>3</w:t>
            </w:r>
          </w:p>
        </w:tc>
        <w:tc>
          <w:tcPr>
            <w:tcW w:type="dxa" w:w="8820"/>
          </w:tcPr>
          <w:p>
            <w:pPr>
              <w:spacing w:after="60"/>
            </w:pPr>
            <w:r>
              <w:rPr>
                <w:sz w:val="20"/>
              </w:rPr>
              <w:t>Exit and available support reminder</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identify a risky request or identifying detail in a fictional example.</w:t>
      </w:r>
    </w:p>
    <w:p>
      <w:pPr>
        <w:pStyle w:val="ListBullet"/>
      </w:pPr>
      <w:r>
        <w:t>I can make purposeful edits that reduce unnecessary exposure.</w:t>
      </w:r>
    </w:p>
    <w:p>
      <w:pPr>
        <w:pStyle w:val="ListBullet"/>
      </w:pPr>
      <w:r>
        <w:t>I can explain why private/deleted content may still be copied and how to seek help.</w:t>
      </w:r>
    </w:p>
    <w:p>
      <w:r>
        <w:rPr>
          <w:b/>
        </w:rPr>
        <w:t xml:space="preserve">Care and boundaries: </w:t>
      </w:r>
      <w:r>
        <w:t>No real accounts, passwords, histories, photos, messages or personal details are inspected or collected. Do not forward harmful content or ask pupils to retrieve it. If a concern is disclosed, listen privately, do not promise secrecy, record/report through school safeguarding procedures and involve appropriate staff. Seek emergency help for immediate danger.</w:t>
      </w:r>
    </w:p>
    <w:p>
      <w:r>
        <w:rPr>
          <w:b/>
        </w:rPr>
        <w:t xml:space="preserve">Assessment: </w:t>
      </w:r>
      <w:r>
        <w:t>Check identification of risk using a specific clue, purposeful deletion/replacement in the practice copy, an accurate privacy/deletion limit and a realistic help route. Assess understanding and demonstrated edits, not a pupil’s own online experiences or choices.</w:t>
      </w:r>
    </w:p>
    <w:p>
      <w:pPr>
        <w:pStyle w:val="Caption"/>
        <w:pageBreakBefore/>
      </w:pPr>
      <w:r>
        <w:rPr>
          <w:b/>
          <w:color w:val="246D64"/>
        </w:rPr>
        <w:t>TEACH, CHECK AND RESPOND / GROW_ICT_W06</w:t>
      </w:r>
    </w:p>
    <w:p>
      <w:pPr>
        <w:pStyle w:val="Title"/>
      </w:pPr>
      <w:r>
        <w:t>Support and teaching notes</w:t>
      </w:r>
    </w:p>
    <w:p>
      <w:pPr>
        <w:pStyle w:val="Subtitle"/>
      </w:pPr>
      <w:r>
        <w:t>Online risks and a safer digital footprint</w:t>
      </w:r>
    </w:p>
    <w:p>
      <w:pPr>
        <w:pStyle w:val="Heading1"/>
      </w:pPr>
      <w:r>
        <w:t>Model the thinking</w:t>
      </w:r>
    </w:p>
    <w:p>
      <w:r>
        <w:t>Think aloud: “A certificate celebrates something, but it may reveal a name and school. I can choose a general description without those details.” Replace the private-account overclaim and show how a safe response focuses on an adult-help route, not on replying to the message.</w:t>
      </w:r>
    </w:p>
    <w:p>
      <w:pPr>
        <w:pStyle w:val="Heading1"/>
      </w:pPr>
      <w:r>
        <w:t>Access and support</w:t>
      </w:r>
    </w:p>
    <w:p>
      <w:r>
        <w:t>Use one short card at a time with two possible next actions. Read text aloud and offer supported selection/replacement in the document. Allow an adult to scribe explanations without requiring personal examples.</w:t>
      </w:r>
    </w:p>
    <w:p>
      <w:pPr>
        <w:pStyle w:val="Heading1"/>
      </w:pPr>
      <w:r>
        <w:t>Extend the thinking</w:t>
      </w:r>
    </w:p>
    <w:p>
      <w:r>
        <w:t>Ask the pupil to identify combined clues in an apparently harmless post, explain why a certificate may be identifying, or compare a realistic privacy statement with an absolute promise.</w:t>
      </w:r>
    </w:p>
    <w:p>
      <w:pPr>
        <w:pStyle w:val="Heading1"/>
      </w:pPr>
      <w:r>
        <w:t>If the practical or activity cannot run</w:t>
      </w:r>
    </w:p>
    <w:p>
      <w:r>
        <w:t>Use the full printed profile card to cross out unnecessary fields and rewrite the two unsafe claims. Record risk reasoning and planned edits; observe digital editing separately later. No internet connection is needed.</w:t>
      </w:r>
    </w:p>
    <w:p>
      <w:pPr>
        <w:pStyle w:val="Heading1"/>
      </w:pPr>
      <w:r>
        <w:t>Likely misconceptions</w:t>
      </w:r>
    </w:p>
    <w:p>
      <w:pPr>
        <w:pStyle w:val="ListBullet"/>
      </w:pPr>
      <w:r>
        <w:t>A positive topic does not guarantee a post reveals no sensitive details.</w:t>
      </w:r>
    </w:p>
    <w:p>
      <w:pPr>
        <w:pStyle w:val="ListBullet"/>
      </w:pPr>
      <w:r>
        <w:t>A familiar display name or good spelling does not prove a message is genuine.</w:t>
      </w:r>
    </w:p>
    <w:p>
      <w:pPr>
        <w:pStyle w:val="ListBullet"/>
      </w:pPr>
      <w:r>
        <w:t>Not every trace is publicly visible.</w:t>
      </w:r>
    </w:p>
    <w:p>
      <w:pPr>
        <w:pStyle w:val="ListBullet"/>
      </w:pPr>
      <w:r>
        <w:t>Privacy/deletion can help but cannot guarantee control of all copies.</w:t>
      </w:r>
    </w:p>
    <w:p>
      <w:pPr>
        <w:pStyle w:val="ListBullet"/>
      </w:pPr>
      <w:r>
        <w:t>There is no duty to publish positive content or investigate harm alone.</w:t>
      </w:r>
    </w:p>
    <w:p>
      <w:pPr>
        <w:pStyle w:val="Caption"/>
        <w:pageBreakBefore/>
      </w:pPr>
      <w:r>
        <w:rPr>
          <w:b/>
          <w:color w:val="246D64"/>
        </w:rPr>
        <w:t>TEACHER ANSWERS / GROW_ICT_W06</w:t>
      </w:r>
    </w:p>
    <w:p>
      <w:pPr>
        <w:pStyle w:val="Title"/>
      </w:pPr>
      <w:r>
        <w:t>Model responses and checks</w:t>
      </w:r>
    </w:p>
    <w:p>
      <w:pPr>
        <w:pStyle w:val="Subtitle"/>
      </w:pPr>
      <w:r>
        <w:t>Online risks and a safer digital footprint</w:t>
      </w:r>
    </w:p>
    <w:p>
      <w:r>
        <w:rPr>
          <w:b/>
        </w:rPr>
        <w:t xml:space="preserve">1 · Recognise the risk and clue: </w:t>
      </w:r>
      <w:r>
        <w:t>A: deceptive/pressuring credential request; do not reply or follow its link, ask an adult. B: identifying details despite positive content; remove details or choose not to share. C: harmful behaviour; do not join/forward, get adult support and appropriate reporting help.</w:t>
      </w:r>
    </w:p>
    <w:p>
      <w:r>
        <w:rPr>
          <w:b/>
        </w:rPr>
        <w:t xml:space="preserve">2 · Edit River’s practice profile: </w:t>
      </w:r>
      <w:r>
        <w:t>A suitable copy keeps only general fictional interests, removes identifying/location fields, states that allowed viewers may still copy content, and advises not replying/clicking/sending passwords while seeking adult help. Equivalent clear wording is valid.</w:t>
      </w:r>
    </w:p>
    <w:p>
      <w:r>
        <w:rPr>
          <w:b/>
        </w:rPr>
        <w:t xml:space="preserve">3 · Explain a limit and get support: </w:t>
      </w:r>
      <w:r>
        <w:t>Deletion can help but copies/screenshots may remain. River can approach an available pastoral/safeguarding adult and say if help is urgent. Example edit: remove live location because the profile does not need to reveal where River is.</w:t>
      </w:r>
    </w:p>
    <w:p>
      <w:r>
        <w:rPr>
          <w:b/>
        </w:rPr>
        <w:t xml:space="preserve">Exit check: </w:t>
      </w:r>
      <w:r>
        <w:t>Someone with access may copy or share it; privacy controls reduce exposure but have limits.</w:t>
      </w:r>
    </w:p>
    <w:p>
      <w:pPr>
        <w:pStyle w:val="Heading2"/>
      </w:pPr>
      <w:r>
        <w:t>Fictional profile and risk-response cards</w:t>
      </w:r>
    </w:p>
    <w:p>
      <w:r>
        <w:t>Keep fictional River/general interests; remove school/live-location fields and replace the certificate line with a non-identifying general statement.</w:t>
      </w:r>
    </w:p>
    <w:p>
      <w:r>
        <w:t>Private settings may limit access but viewers can copy. Deleting can help, but copies can remain. Do not send passwords or follow the suspicious message; seek help.</w:t>
      </w:r>
    </w:p>
    <w:p>
      <w:r>
        <w:t>C: do not join or forward the harm; seek adult support. A pupil is not to blame for another person’s harmful behaviour and can seek help after a mistake.</w:t>
      </w:r>
    </w:p>
    <w:p>
      <w:pPr>
        <w:pStyle w:val="Caption"/>
        <w:pageBreakBefore/>
      </w:pPr>
      <w:r>
        <w:rPr>
          <w:b/>
          <w:color w:val="246D64"/>
        </w:rPr>
        <w:t>TEACHER SLIDESHOW NOTES / GROW_ICT_W06</w:t>
      </w:r>
    </w:p>
    <w:p>
      <w:pPr>
        <w:pStyle w:val="Title"/>
      </w:pPr>
      <w:r>
        <w:t>Slideshow responses</w:t>
      </w:r>
    </w:p>
    <w:p>
      <w:pPr>
        <w:pStyle w:val="Subtitle"/>
      </w:pPr>
      <w:r>
        <w:t>Online risks and a safer digital footprint</w:t>
      </w:r>
    </w:p>
    <w:p>
      <w:r>
        <w:rPr>
          <w:b/>
        </w:rPr>
        <w:t xml:space="preserve">Online risks and a safer digital footprint: </w:t>
      </w:r>
      <w:r>
        <w:t>Spotting requests, checking details, reducing exposure and choosing a help route using the supplied examples.</w:t>
      </w:r>
    </w:p>
    <w:p>
      <w:r>
        <w:rPr>
          <w:b/>
        </w:rPr>
        <w:t xml:space="preserve">A footprint has different sources: </w:t>
      </w:r>
      <w:r>
        <w:t>Yes. Others may share information about them, and services can hold activity data.</w:t>
      </w:r>
    </w:p>
    <w:p>
      <w:r>
        <w:rPr>
          <w:b/>
        </w:rPr>
        <w:t xml:space="preserve">Check the request, not the friendly name: </w:t>
      </w:r>
      <w:r>
        <w:t>An unexpected prize, pressure to act and a request for a password. The display name or spelling is not proof of safety.</w:t>
      </w:r>
    </w:p>
    <w:p>
      <w:r>
        <w:rPr>
          <w:b/>
        </w:rPr>
        <w:t xml:space="preserve">A positive topic can still reveal too much: </w:t>
      </w:r>
      <w:r>
        <w:t>No. Check its details, audience and other people’s privacy as well as its positive topic.</w:t>
      </w:r>
    </w:p>
    <w:p>
      <w:r>
        <w:rPr>
          <w:b/>
        </w:rPr>
        <w:t xml:space="preserve">We do: reduce a fictional profile’s exposure: </w:t>
      </w:r>
      <w:r>
        <w:t>It removes information the practice profile does not need and reduces clues that could identify or locate someone.</w:t>
      </w:r>
    </w:p>
    <w:p>
      <w:r>
        <w:rPr>
          <w:b/>
        </w:rPr>
        <w:t xml:space="preserve">Private and deleted are not guarantees: </w:t>
      </w:r>
      <w:r>
        <w:t>Deleting can help, but it cannot guarantee every copy disappears. Ask for support with unwanted content.</w:t>
      </w:r>
    </w:p>
    <w:p>
      <w:r>
        <w:rPr>
          <w:b/>
        </w:rPr>
        <w:t xml:space="preserve">You do: fix the advice as well as the details: </w:t>
      </w:r>
      <w:r>
        <w:t>Do not send a password or click the message link. Tell an available trusted adult and verify through the school’s known route if needed.</w:t>
      </w:r>
    </w:p>
    <w:p>
      <w:r>
        <w:rPr>
          <w:b/>
        </w:rPr>
        <w:t xml:space="preserve">Pause, get help and use the right route: </w:t>
      </w:r>
      <w:r>
        <w:t>No. Help can be requested immediately, including after a mistake or unwanted sharing.</w:t>
      </w:r>
    </w:p>
    <w:p>
      <w:r>
        <w:rPr>
          <w:b/>
        </w:rPr>
        <w:t xml:space="preserve">Check your edited profile and response: </w:t>
      </w:r>
      <w:r>
        <w:t>No real identifying details; an accurate privacy limit; a safe response to the password request; a named task file that reopens.</w:t>
      </w:r>
    </w:p>
    <w:p>
      <w:r>
        <w:rPr>
          <w:b/>
        </w:rPr>
        <w:t xml:space="preserve">A safer next action: </w:t>
      </w:r>
      <w:r>
        <w:t>Stop interacting with the suspicious content and tell an available adult promptly so the right support can be arranged. It is not a reason to hide the problem.</w:t>
      </w:r>
    </w:p>
    <w:p>
      <w:pPr>
        <w:pStyle w:val="Heading2"/>
      </w:pPr>
      <w:r>
        <w:t>Uploaded source references</w:t>
      </w:r>
    </w:p>
    <w:p>
      <w:pPr>
        <w:pStyle w:val="Caption"/>
      </w:pPr>
      <w:r>
        <w:t>GROW_ICT_Aut1_W6_Online_Risks_and_My_Digital_Footprint_(ProjectEVOLVE).pptx</w:t>
      </w:r>
    </w:p>
    <w:p>
      <w:pPr>
        <w:pStyle w:val="Caption"/>
      </w:pPr>
      <w:r>
        <w:t>GROW_ICT_Aut1_W6_Worksheet_My_Footprint_Plan.docx</w:t>
      </w:r>
    </w:p>
    <w:p>
      <w:pPr>
        <w:pStyle w:val="Caption"/>
        <w:pageBreakBefore/>
      </w:pPr>
      <w:r>
        <w:rPr>
          <w:b/>
          <w:color w:val="246D64"/>
        </w:rPr>
        <w:t>TEACH / GROW_ICT_W07</w:t>
      </w:r>
    </w:p>
    <w:p>
      <w:pPr>
        <w:pStyle w:val="Title"/>
      </w:pPr>
      <w:r>
        <w:t>A digital identity project with safe choices</w:t>
      </w:r>
    </w:p>
    <w:p>
      <w:pPr>
        <w:pStyle w:val="Subtitle"/>
      </w:pPr>
      <w:r>
        <w:t>Lesson 7 · 40 minutes</w:t>
      </w:r>
    </w:p>
    <w:p>
      <w:r>
        <w:t>Create a document or presentation about fictional River, combining purposeful formatting, a checked chart, accurate data reasoning and safer online choices.</w:t>
      </w:r>
    </w:p>
    <w:p>
      <w:pPr>
        <w:pStyle w:val="Heading1"/>
      </w:pPr>
      <w:r>
        <w:t>Before the lesson</w:t>
      </w:r>
    </w:p>
    <w:p>
      <w:pPr>
        <w:pStyle w:val="ListBullet"/>
      </w:pPr>
      <w:r>
        <w:t>Supply both matching project starters, the complete River source card and chart recovery PNG.</w:t>
      </w:r>
    </w:p>
    <w:p>
      <w:pPr>
        <w:pStyle w:val="ListBullet"/>
      </w:pPr>
      <w:r>
        <w:t>Check pupils can access their Week 5 work if using it; have the supplied chart ready so missing prior work does not block the project.</w:t>
      </w:r>
    </w:p>
    <w:p>
      <w:pPr>
        <w:pStyle w:val="ListBullet"/>
      </w:pPr>
      <w:r>
        <w:t>Prepare the six-criterion 12-point local review and a private demonstration route.</w:t>
      </w:r>
    </w:p>
    <w:p>
      <w:r>
        <w:rPr>
          <w:b/>
        </w:rPr>
        <w:t xml:space="preserve">Materials: </w:t>
      </w:r>
      <w:r>
        <w:t>GROW_W7_Digital_Identity_Starter.docx or .pptx; Checked Week 5 chart or assets/GROW_Club_Votes_Chart.png; River project/source cards and practical record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Access chosen software and settle</w:t>
            </w:r>
          </w:p>
        </w:tc>
      </w:tr>
      <w:tr>
        <w:tc>
          <w:tcPr>
            <w:tcW w:type="dxa" w:w="1050"/>
          </w:tcPr>
          <w:p>
            <w:pPr>
              <w:spacing w:after="60"/>
            </w:pPr>
            <w:r>
              <w:rPr>
                <w:sz w:val="20"/>
              </w:rPr>
              <w:t>4</w:t>
            </w:r>
          </w:p>
        </w:tc>
        <w:tc>
          <w:tcPr>
            <w:tcW w:type="dxa" w:w="8820"/>
          </w:tcPr>
          <w:p>
            <w:pPr>
              <w:spacing w:after="60"/>
            </w:pPr>
            <w:r>
              <w:rPr>
                <w:sz w:val="20"/>
              </w:rPr>
              <w:t>Read brief, choose format and plan five sections</w:t>
            </w:r>
          </w:p>
        </w:tc>
      </w:tr>
      <w:tr>
        <w:tc>
          <w:tcPr>
            <w:tcW w:type="dxa" w:w="1050"/>
          </w:tcPr>
          <w:p>
            <w:pPr>
              <w:spacing w:after="60"/>
            </w:pPr>
            <w:r>
              <w:rPr>
                <w:sz w:val="20"/>
              </w:rPr>
              <w:t>5</w:t>
            </w:r>
          </w:p>
        </w:tc>
        <w:tc>
          <w:tcPr>
            <w:tcW w:type="dxa" w:w="8820"/>
          </w:tcPr>
          <w:p>
            <w:pPr>
              <w:spacing w:after="60"/>
            </w:pPr>
            <w:r>
              <w:rPr>
                <w:sz w:val="20"/>
              </w:rPr>
              <w:t>Model chart caption/comparison and review evidence</w:t>
            </w:r>
          </w:p>
        </w:tc>
      </w:tr>
      <w:tr>
        <w:tc>
          <w:tcPr>
            <w:tcW w:type="dxa" w:w="1050"/>
          </w:tcPr>
          <w:p>
            <w:pPr>
              <w:spacing w:after="60"/>
            </w:pPr>
            <w:r>
              <w:rPr>
                <w:sz w:val="20"/>
              </w:rPr>
              <w:t>18</w:t>
            </w:r>
          </w:p>
        </w:tc>
        <w:tc>
          <w:tcPr>
            <w:tcW w:type="dxa" w:w="8820"/>
          </w:tcPr>
          <w:p>
            <w:pPr>
              <w:spacing w:after="60"/>
            </w:pPr>
            <w:r>
              <w:rPr>
                <w:sz w:val="20"/>
              </w:rPr>
              <w:t>Complete the project with chosen support</w:t>
            </w:r>
          </w:p>
        </w:tc>
      </w:tr>
      <w:tr>
        <w:tc>
          <w:tcPr>
            <w:tcW w:type="dxa" w:w="1050"/>
          </w:tcPr>
          <w:p>
            <w:pPr>
              <w:spacing w:after="60"/>
            </w:pPr>
            <w:r>
              <w:rPr>
                <w:sz w:val="20"/>
              </w:rPr>
              <w:t>6</w:t>
            </w:r>
          </w:p>
        </w:tc>
        <w:tc>
          <w:tcPr>
            <w:tcW w:type="dxa" w:w="8820"/>
          </w:tcPr>
          <w:p>
            <w:pPr>
              <w:spacing w:after="60"/>
            </w:pPr>
            <w:r>
              <w:rPr>
                <w:sz w:val="20"/>
              </w:rPr>
              <w:t>Save/reopen, review and make one useful edit</w:t>
            </w:r>
          </w:p>
        </w:tc>
      </w:tr>
      <w:tr>
        <w:tc>
          <w:tcPr>
            <w:tcW w:type="dxa" w:w="1050"/>
          </w:tcPr>
          <w:p>
            <w:pPr>
              <w:spacing w:after="60"/>
            </w:pPr>
            <w:r>
              <w:rPr>
                <w:sz w:val="20"/>
              </w:rPr>
              <w:t>2</w:t>
            </w:r>
          </w:p>
        </w:tc>
        <w:tc>
          <w:tcPr>
            <w:tcW w:type="dxa" w:w="8820"/>
          </w:tcPr>
          <w:p>
            <w:pPr>
              <w:spacing w:after="60"/>
            </w:pPr>
            <w:r>
              <w:rPr>
                <w:sz w:val="20"/>
              </w:rPr>
              <w:t>Exit skill and next step</w:t>
            </w:r>
          </w:p>
        </w:tc>
      </w:tr>
      <w:tr>
        <w:tc>
          <w:tcPr>
            <w:tcW w:type="dxa" w:w="1050"/>
          </w:tcPr>
          <w:p>
            <w:pPr>
              <w:spacing w:after="60"/>
            </w:pPr>
            <w:r>
              <w:rPr>
                <w:sz w:val="20"/>
              </w:rPr>
              <w:t>2</w:t>
            </w:r>
          </w:p>
        </w:tc>
        <w:tc>
          <w:tcPr>
            <w:tcW w:type="dxa" w:w="8820"/>
          </w:tcPr>
          <w:p>
            <w:pPr>
              <w:spacing w:after="60"/>
            </w:pPr>
            <w:r>
              <w:rPr>
                <w:sz w:val="20"/>
              </w:rPr>
              <w:t>Save/close and reset</w:t>
            </w:r>
          </w:p>
        </w:tc>
      </w:tr>
    </w:tbl>
    <w:p>
      <w:pPr>
        <w:pStyle w:val="Heading1"/>
      </w:pPr>
      <w:r>
        <w:t>What success can look like</w:t>
      </w:r>
    </w:p>
    <w:p>
      <w:pPr>
        <w:pStyle w:val="ListBullet"/>
      </w:pPr>
      <w:r>
        <w:t>I can create all five project sections using only the supplied fictional information.</w:t>
      </w:r>
    </w:p>
    <w:p>
      <w:pPr>
        <w:pStyle w:val="ListBullet"/>
      </w:pPr>
      <w:r>
        <w:t>I can show purposeful editing, a readable chart and an accurate data comparison.</w:t>
      </w:r>
    </w:p>
    <w:p>
      <w:pPr>
        <w:pStyle w:val="ListBullet"/>
      </w:pPr>
      <w:r>
        <w:t>I can explain safer choices, reopen the saved project and improve one part.</w:t>
      </w:r>
    </w:p>
    <w:p>
      <w:r>
        <w:rPr>
          <w:b/>
        </w:rPr>
        <w:t xml:space="preserve">Care and boundaries: </w:t>
      </w:r>
      <w:r>
        <w:t>Use fictional River and supplied counts only. Do not include real identifying details, account information, credentials or personal online experiences. Nothing is sent, published or uploaded. Handle any disclosure privately using the school safeguarding route.</w:t>
      </w:r>
    </w:p>
    <w:p>
      <w:r>
        <w:rPr>
          <w:b/>
        </w:rPr>
        <w:t xml:space="preserve">Assessment: </w:t>
      </w:r>
      <w:r>
        <w:t>Local formative review, maximum 12: six criteria scored 0-2. Content: 1 for at least three meaningful sections, 2 for all five accurate sections. Formatting: 1 for a demonstrated useful text-format edit, 2 when the resulting structure is consistently readable. Chart placement: 1 for inserting a correct chart, 2 when proportion, labels and factual caption remain clear. Data reasoning: 1 for a correct count, 2 for an accurate numerical comparison with fictional-data context. Safer choices: 1 for one useful safe action, 2 for a practical password-message response plus an accurate privacy/deletion limit. File/review: 1 for a sensibly named saved copy, 2 for reopening the intended copy and making/explaining a saved improvement. Score 0 where that criterion is not demonstrated. Record support separately; supplied-chart use is allowed. Revisit unsafe advice or personal-data inclusion before considering the project ready, regardless of total. This is not accredited assessment.</w:t>
      </w:r>
    </w:p>
    <w:p>
      <w:pPr>
        <w:pStyle w:val="Caption"/>
        <w:pageBreakBefore/>
      </w:pPr>
      <w:r>
        <w:rPr>
          <w:b/>
          <w:color w:val="246D64"/>
        </w:rPr>
        <w:t>TEACH, CHECK AND RESPOND / GROW_ICT_W07</w:t>
      </w:r>
    </w:p>
    <w:p>
      <w:pPr>
        <w:pStyle w:val="Title"/>
      </w:pPr>
      <w:r>
        <w:t>Support and teaching notes</w:t>
      </w:r>
    </w:p>
    <w:p>
      <w:pPr>
        <w:pStyle w:val="Subtitle"/>
      </w:pPr>
      <w:r>
        <w:t>A digital identity project with safe choices</w:t>
      </w:r>
    </w:p>
    <w:p>
      <w:pPr>
        <w:pStyle w:val="Heading1"/>
      </w:pPr>
      <w:r>
        <w:t>Model the thinking</w:t>
      </w:r>
    </w:p>
    <w:p>
      <w:r>
        <w:t>Model a chart insert, proportional resize and a factual caption, then compare 9 and 7 explicitly. Show how a readable heading change serves a purpose. Think aloud through one safer-choice sentence and demonstrate reopening the saved copy before review.</w:t>
      </w:r>
    </w:p>
    <w:p>
      <w:pPr>
        <w:pStyle w:val="Heading1"/>
      </w:pPr>
      <w:r>
        <w:t>Access and support</w:t>
      </w:r>
    </w:p>
    <w:p>
      <w:r>
        <w:t>Offer the same five sections in the pupil’s preferred format, one section at a time. Use short source prompts and accessible input; adults may scribe explanations while observing the learner’s digital actions. Support does not automatically reduce concept marks.</w:t>
      </w:r>
    </w:p>
    <w:p>
      <w:pPr>
        <w:pStyle w:val="Heading1"/>
      </w:pPr>
      <w:r>
        <w:t>Extend the thinking</w:t>
      </w:r>
    </w:p>
    <w:p>
      <w:r>
        <w:t>Ask the learner to explain a misleading data claim or a privacy overpromise, improve the information order, or demonstrate how preserving the starter and choosing a version name supports later retrieval.</w:t>
      </w:r>
    </w:p>
    <w:p>
      <w:pPr>
        <w:pStyle w:val="Heading1"/>
      </w:pPr>
      <w:r>
        <w:t>If the practical or activity cannot run</w:t>
      </w:r>
    </w:p>
    <w:p>
      <w:r>
        <w:t>Create a paper storyboard with five sections and the supplied numeric chart information. Record planning, reasoning and safety understanding. Do not award unobserved digital-operation points; schedule those checks when a device is available.</w:t>
      </w:r>
    </w:p>
    <w:p>
      <w:pPr>
        <w:pStyle w:val="Heading1"/>
      </w:pPr>
      <w:r>
        <w:t>Likely misconceptions</w:t>
      </w:r>
    </w:p>
    <w:p>
      <w:pPr>
        <w:pStyle w:val="ListBullet"/>
      </w:pPr>
      <w:r>
        <w:t>A completed template alone does not prove every operation was performed by the learner.</w:t>
      </w:r>
    </w:p>
    <w:p>
      <w:pPr>
        <w:pStyle w:val="ListBullet"/>
      </w:pPr>
      <w:r>
        <w:t>The supplied chart is permitted, but its source should be stated honestly.</w:t>
      </w:r>
    </w:p>
    <w:p>
      <w:pPr>
        <w:pStyle w:val="ListBullet"/>
      </w:pPr>
      <w:r>
        <w:t>Nine of 24 is not a majority.</w:t>
      </w:r>
    </w:p>
    <w:p>
      <w:pPr>
        <w:pStyle w:val="ListBullet"/>
      </w:pPr>
      <w:r>
        <w:t>A fictional profile demonstrates skills without disclosure.</w:t>
      </w:r>
    </w:p>
    <w:p>
      <w:pPr>
        <w:pStyle w:val="ListBullet"/>
      </w:pPr>
      <w:r>
        <w:t>A public presentation or external evidence upload is not necessary.</w:t>
      </w:r>
    </w:p>
    <w:p>
      <w:pPr>
        <w:pStyle w:val="Caption"/>
        <w:pageBreakBefore/>
      </w:pPr>
      <w:r>
        <w:rPr>
          <w:b/>
          <w:color w:val="246D64"/>
        </w:rPr>
        <w:t>TEACHER ANSWERS / GROW_ICT_W07</w:t>
      </w:r>
    </w:p>
    <w:p>
      <w:pPr>
        <w:pStyle w:val="Title"/>
      </w:pPr>
      <w:r>
        <w:t>Model responses and checks</w:t>
      </w:r>
    </w:p>
    <w:p>
      <w:pPr>
        <w:pStyle w:val="Subtitle"/>
      </w:pPr>
      <w:r>
        <w:t>A digital identity project with safe choices</w:t>
      </w:r>
    </w:p>
    <w:p>
      <w:r>
        <w:rPr>
          <w:b/>
        </w:rPr>
        <w:t xml:space="preserve">1 · Plan the project from safe source material: </w:t>
      </w:r>
      <w:r>
        <w:t>All five sections have a purpose and use the supplied fictional data. No real identity, location, credentials, photographs or personal online history are needed.</w:t>
      </w:r>
    </w:p>
    <w:p>
      <w:r>
        <w:rPr>
          <w:b/>
        </w:rPr>
        <w:t xml:space="preserve">2 · Build the digital project: </w:t>
      </w:r>
      <w:r>
        <w:t>Example comparison: Model making 9 leads Drawing 7 by 2. Example safety: do not send a password or follow the message link; tell an adult. Privacy settings limit exposure but cannot prevent every copy. The file shows readable sections and a legible undistorted chart.</w:t>
      </w:r>
    </w:p>
    <w:p>
      <w:r>
        <w:rPr>
          <w:b/>
        </w:rPr>
        <w:t xml:space="preserve">3 · Reopen, improve and explain: </w:t>
      </w:r>
      <w:r>
        <w:t>A meaningful improvement corrects an actual issue and is saved. State the chart source honestly. Example: enlarge the chart to read its labels, then save/reopen and check the comparison. A specific next step may be selecting a cell range or naming a new version.</w:t>
      </w:r>
    </w:p>
    <w:p>
      <w:r>
        <w:rPr>
          <w:b/>
        </w:rPr>
        <w:t xml:space="preserve">Exit check: </w:t>
      </w:r>
      <w:r>
        <w:t>Show the actual edits and checked file, describe the support used honestly and identify a specific next practice step.</w:t>
      </w:r>
    </w:p>
    <w:p>
      <w:pPr>
        <w:pStyle w:val="Heading2"/>
      </w:pPr>
      <w:r>
        <w:t>River’s complete project brief and review cards</w:t>
      </w:r>
    </w:p>
    <w:p>
      <w:r>
        <w:t>Model project: River/classroom simulation; drawing and model making interests; two honest digital actions; chart with “Model making 9, two more than Drawing 7”; no password reply and no absolute privacy promise.</w:t>
      </w:r>
    </w:p>
    <w:p>
      <w:r>
        <w:t>Scoring: six criteria, 0-2 each, maximum 12. Content 1 = three meaningful sections, 2 = all five accurate. Formatting 1 = useful demonstrated edit, 2 = readable consistent result. Chart 1 = correct insert, 2 = proportion/labels/caption clear.</w:t>
      </w:r>
    </w:p>
    <w:p>
      <w:r>
        <w:t>Data 1 = correct count, 2 = accurate comparison plus fictional context. Safety 1 = one useful safe action, 2 = password response plus privacy/deletion limit. Files 1 = named saved copy, 2 = reopen/check plus saved explained improvement. Zero = not demonstrated.</w:t>
      </w:r>
    </w:p>
    <w:p>
      <w:r>
        <w:t>Record the support and chart source separately. A supplied chart may earn placement/reasoning credit, but must not be described as a learner-created chart if it was not. Unobserved digital actions need later review.</w:t>
      </w:r>
    </w:p>
    <w:p>
      <w:pPr>
        <w:pStyle w:val="Caption"/>
        <w:pageBreakBefore/>
      </w:pPr>
      <w:r>
        <w:rPr>
          <w:b/>
          <w:color w:val="246D64"/>
        </w:rPr>
        <w:t>TEACHER SLIDESHOW NOTES / GROW_ICT_W07</w:t>
      </w:r>
    </w:p>
    <w:p>
      <w:pPr>
        <w:pStyle w:val="Title"/>
      </w:pPr>
      <w:r>
        <w:t>Slideshow responses</w:t>
      </w:r>
    </w:p>
    <w:p>
      <w:pPr>
        <w:pStyle w:val="Subtitle"/>
      </w:pPr>
      <w:r>
        <w:t>A digital identity project with safe choices</w:t>
      </w:r>
    </w:p>
    <w:p>
      <w:r>
        <w:rPr>
          <w:b/>
        </w:rPr>
        <w:t xml:space="preserve">A digital identity project with safe choices: </w:t>
      </w:r>
      <w:r>
        <w:t>Accurate useful content, demonstrated editing, a checked chart, safer choices and a saved/reopened file.</w:t>
      </w:r>
    </w:p>
    <w:p>
      <w:r>
        <w:rPr>
          <w:b/>
        </w:rPr>
        <w:t xml:space="preserve">The skills we can now combine: </w:t>
      </w:r>
      <w:r>
        <w:t>The file can show content/layout/chart; selecting, formatting, inserting and saving should also be observed or explained through a brief demonstration.</w:t>
      </w:r>
    </w:p>
    <w:p>
      <w:r>
        <w:rPr>
          <w:b/>
        </w:rPr>
        <w:t xml:space="preserve">Choose one format and five sections: </w:t>
      </w:r>
      <w:r>
        <w:t>No. A private adult preview or written/pointed explanation is a valid review route.</w:t>
      </w:r>
    </w:p>
    <w:p>
      <w:r>
        <w:rPr>
          <w:b/>
        </w:rPr>
        <w:t xml:space="preserve">What we know about River: </w:t>
      </w:r>
      <w:r>
        <w:t>The fictional display name, a classroom-simulation label and general interests.</w:t>
      </w:r>
    </w:p>
    <w:p>
      <w:r>
        <w:rPr>
          <w:b/>
        </w:rPr>
        <w:t xml:space="preserve">We do: chart plus a useful sentence: </w:t>
      </w:r>
      <w:r>
        <w:t>The chart/table shows Model making 9 and Drawing 7; 9 − 7 = 2.</w:t>
      </w:r>
    </w:p>
    <w:p>
      <w:r>
        <w:rPr>
          <w:b/>
        </w:rPr>
        <w:t xml:space="preserve">Write safer choices that can be used: </w:t>
      </w:r>
      <w:r>
        <w:t>“Privacy settings can limit who sees content, but viewers may copy it. I should avoid unnecessary personal details and ask for help if worried.”</w:t>
      </w:r>
    </w:p>
    <w:p>
      <w:r>
        <w:rPr>
          <w:b/>
        </w:rPr>
        <w:t xml:space="preserve">You do: complete and check the project: </w:t>
      </w:r>
      <w:r>
        <w:t>For example: “I changed the heading size to make it readable” and “I reopened the saved file to check the final chart.”</w:t>
      </w:r>
    </w:p>
    <w:p>
      <w:r>
        <w:rPr>
          <w:b/>
        </w:rPr>
        <w:t xml:space="preserve">Review the same six things: </w:t>
      </w:r>
      <w:r>
        <w:t>The practical actions and saved result need checking. Honest explanation of support helps identify a real next step.</w:t>
      </w:r>
    </w:p>
    <w:p>
      <w:r>
        <w:rPr>
          <w:b/>
        </w:rPr>
        <w:t xml:space="preserve">Save, reopen and improve one part: </w:t>
      </w:r>
      <w:r>
        <w:t>Correct an inaccurate comparison, enlarge unreadable chart labels, improve a heading or replace an unsafe privacy promise.</w:t>
      </w:r>
    </w:p>
    <w:p>
      <w:r>
        <w:rPr>
          <w:b/>
        </w:rPr>
        <w:t xml:space="preserve">Show one skill and choose a next step: </w:t>
      </w:r>
      <w:r>
        <w:t>It should be a small digital skill or checking action that can be practised and observed, with appropriate support.</w:t>
      </w:r>
    </w:p>
    <w:p>
      <w:pPr>
        <w:pStyle w:val="Heading2"/>
      </w:pPr>
      <w:r>
        <w:t>Uploaded source references</w:t>
      </w:r>
    </w:p>
    <w:p>
      <w:pPr>
        <w:pStyle w:val="Caption"/>
      </w:pPr>
      <w:r>
        <w:t>GROW_ICT_Aut1_W7_My_Digital_Identity_Project_(UAS_Evidence).pptx</w:t>
      </w:r>
    </w:p>
    <w:p>
      <w:pPr>
        <w:pStyle w:val="Caption"/>
      </w:pPr>
      <w:r>
        <w:t>GROW_ICT_Aut1_W7_Worksheet_My_Digital_Identity_Project.docx</w:t>
      </w:r>
    </w:p>
    <w:p>
      <w:pPr>
        <w:pStyle w:val="Caption"/>
        <w:pageBreakBefore/>
      </w:pPr>
      <w:r>
        <w:rPr>
          <w:b/>
          <w:color w:val="246D64"/>
        </w:rPr>
        <w:t>REFERENCES / TEACHER COPY</w:t>
      </w:r>
    </w:p>
    <w:p>
      <w:pPr>
        <w:pStyle w:val="Title"/>
      </w:pPr>
      <w:r>
        <w:t>Sources and adaptation notes</w:t>
      </w:r>
    </w:p>
    <w:p>
      <w:pPr>
        <w:pStyle w:val="Subtitle"/>
      </w:pPr>
      <w:r>
        <w:t>Checked September 2026</w:t>
      </w:r>
    </w:p>
    <w:p>
      <w:pPr>
        <w:pStyle w:val="Heading2"/>
      </w:pPr>
      <w:r>
        <w:t>Uploaded GROW ICT Autumn 1 materials, Weeks 1-7</w:t>
      </w:r>
    </w:p>
    <w:p>
      <w:r>
        <w:t>All seven original PPTX and seven matching DOCX were read; exact filenames are listed per lesson. The sequence is preserved: real task, word processing, file organisation, presentation, data, online risk/footprint, digital identity project. References to NC Computing, Functional Skills, AQA UAS and ProjectEVOLVE are unverified planning labels only. No endorsement, full alignment, award banking or accredited assessment is claimed.</w:t>
      </w:r>
    </w:p>
    <w:p>
      <w:pPr>
        <w:pStyle w:val="Heading2"/>
      </w:pPr>
      <w:r>
        <w:t>Original task design and offline source material</w:t>
      </w:r>
    </w:p>
    <w:p>
      <w:r>
        <w:t>The fictional Makers Club, River profile, short texts, practice-file contents and 7/9/3/5 dataset are newly authored for this pack. The supplied starter files follow the tasks and provide the complete fictional source material. The supplied chart is factual artwork from those fictional values, not a retrieved personal image. Core tasks require no personal survey, online account, sending, publishing or public presentation.</w:t>
      </w:r>
    </w:p>
    <w:p>
      <w:pPr>
        <w:pStyle w:val="Heading2"/>
      </w:pPr>
      <w:r>
        <w:t>Microsoft: SUM function and ranges</w:t>
      </w:r>
    </w:p>
    <w:p>
      <w:pPr>
        <w:keepNext/>
      </w:pPr>
      <w:r>
        <w:t>https://support.microsoft.com/en-us/excel/use-the-sum-function-to-sum-numbers-in-a-range</w:t>
      </w:r>
    </w:p>
    <w:p>
      <w:r>
        <w:t>Primary documentation used to verify single-range =SUM(B2:B5). The example workbook’s expected total 24 and comparisons are computed from the supplied fictional data. Application toolbar positions are deliberately not assumed. Checked 7 September 2026.</w:t>
      </w:r>
    </w:p>
    <w:p>
      <w:pPr>
        <w:pStyle w:val="Heading2"/>
      </w:pPr>
      <w:r>
        <w:t>LibreOffice: SUM function</w:t>
      </w:r>
    </w:p>
    <w:p>
      <w:pPr>
        <w:keepNext/>
      </w:pPr>
      <w:r>
        <w:t>https://help.libreoffice.org/latest/en-US/text/scalc/01/func_sum.html</w:t>
      </w:r>
    </w:p>
    <w:p>
      <w:r>
        <w:t>Primary documentation confirms SUM with a cell range and notes that text/empty cells may be ignored. This supports the numeric-entry and range checks. Generic operations are adapted to the school’s available interface. Checked 7 September 2026.</w:t>
      </w:r>
    </w:p>
    <w:p>
      <w:pPr>
        <w:pStyle w:val="Heading2"/>
      </w:pPr>
      <w:r>
        <w:t>NCSC: recognising and checking scam messages</w:t>
      </w:r>
    </w:p>
    <w:p>
      <w:pPr>
        <w:keepNext/>
      </w:pPr>
      <w:r>
        <w:t>https://www.ncsc.gov.uk/collection/phishing-scams/spot-scams</w:t>
      </w:r>
    </w:p>
    <w:p>
      <w:r>
        <w:t>Primary UK guidance supports recognising pressure/authority tactics, not relying on appearance/spelling alone, pausing and checking via a known official route rather than the suspicious message. The lesson uses inert fictional examples, without active links or credential entry. Checked 7 September 2026.</w:t>
      </w:r>
    </w:p>
    <w:p>
      <w:pPr>
        <w:pStyle w:val="Heading2"/>
      </w:pPr>
      <w:r>
        <w:t>CEOP Education: social media and digital footprint</w:t>
      </w:r>
    </w:p>
    <w:p>
      <w:pPr>
        <w:keepNext/>
      </w:pPr>
      <w:r>
        <w:t>https://www.ceopeducation.co.uk/11_18/lets-talk-about/socialising-online/joining-social-media/</w:t>
      </w:r>
    </w:p>
    <w:p>
      <w:r>
        <w:t>Primary UK educational guidance supports voluntary participation, reducing identifying information, recognising possible copies/sharing and seeking support. The pack does not recommend joining a platform or reproduce potentially changeable platform age examples. Checked 7 September 2026.</w:t>
      </w:r>
    </w:p>
    <w:p>
      <w:pPr>
        <w:pStyle w:val="Heading2"/>
      </w:pPr>
      <w:r>
        <w:t>CEOP Safety Centre: reporting remit</w:t>
      </w:r>
    </w:p>
    <w:p>
      <w:pPr>
        <w:keepNext/>
      </w:pPr>
      <w:r>
        <w:t>https://www.ceop.police.uk/ceop-reporting/</w:t>
      </w:r>
    </w:p>
    <w:p>
      <w:r>
        <w:t>CEOP’s remit is online sexual abuse and grooming; it is not a general route for every bullying, fake-account or hacking problem. School adults help match the concern to the appropriate route. Verified earlier in this session on 7 September 2026.</w:t>
      </w:r>
    </w:p>
    <w:p>
      <w:pPr>
        <w:pStyle w:val="Heading2"/>
      </w:pPr>
      <w:r>
        <w:t>NSPCC: responding to a safeguarding disclosure</w:t>
      </w:r>
    </w:p>
    <w:p>
      <w:pPr>
        <w:keepNext/>
      </w:pPr>
      <w:r>
        <w:t>https://learning.nspcc.org.uk/child-abuse-and-neglect/recognising-and-responding-to-abuse</w:t>
      </w:r>
    </w:p>
    <w:p>
      <w:r>
        <w:t>Teacher response follows attentive private listening, no secrecy promise, accurate recording and prompt reporting through the school safeguarding procedure; immediate danger requires emergency help. Verified earlier in this session on 7 September 2026.</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GROW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246D64"/>
        <w:sz w:val="18"/>
      </w:rPr>
      <w:t>MADE BY MATT  /  GROW ICT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246D64"/>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246D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ICT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