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Contrasting Places · Same Measure, Different Meaning</w:t>
      </w:r>
    </w:p>
    <w:p>
      <w:pPr>
        <w:pStyle w:val="Subtitle"/>
      </w:pPr>
      <w:r>
        <w:t>LAUNCH · Humanities · 40 minutes</w:t>
      </w:r>
    </w:p>
    <w:p>
      <w:r>
        <w:t>I can compare two places using matched evidence and scale, explain similarities and differences, and qualify the comparison.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Which is the strongest geographical comparison?</w:t>
      </w:r>
    </w:p>
    <w:p>
      <w:pPr>
        <w:pStyle w:val="ListBullet"/>
      </w:pPr>
      <w:r>
        <w:t>Riverside East has 48 scheduled departures compared with Dalehaven’s 8, using the same constructed 2025 measure.</w:t>
      </w:r>
    </w:p>
    <w:p>
      <w:pPr>
        <w:pStyle w:val="ListBullet"/>
      </w:pPr>
      <w:r>
        <w:t>Dalehaven looks nicer.</w:t>
      </w:r>
    </w:p>
    <w:p>
      <w:pPr>
        <w:pStyle w:val="ListBullet"/>
      </w:pPr>
      <w:r>
        <w:t>One place has more buses and the other has more land-based jobs.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Humanities · Week 13 of 14 40 minutes · Aut2·W6 · Compare a contrasting place (online resources)</w:t>
      </w:r>
    </w:p>
    <w:p>
      <w:pPr>
        <w:pStyle w:val="Heading2"/>
      </w:pPr>
      <w:r>
        <w:t>Enquiry: How far are two contrasting places different—and what evidence might challenge that claim?</w:t>
      </w:r>
    </w:p>
    <w:p>
      <w:pPr/>
      <w:r>
        <w:t>Learning objective: I can compare two places using matched evidence and scale, explain similarities and differences, and qualify the comparison.</w:t>
      </w:r>
    </w:p>
    <w:p>
      <w:pPr/>
      <w:r>
        <w:t>Vocabulary: indicator · similarity · contrast · density · accessibility · context · representative · stereotype</w:t>
      </w:r>
    </w:p>
    <w:p>
      <w:pPr/>
      <w:r>
        <w:t>CONSTRUCTED CLASSROOM RESOURCE: This fictional composite is inspired by the broad Teesside setting. It is not official data, is not to scale and must not be used for navigation, safety or real-world planning.</w:t>
      </w:r>
    </w:p>
    <w:p>
      <w:pPr>
        <w:pStyle w:val="Heading2"/>
      </w:pPr>
      <w:r>
        <w:t>Week 13 evidence pack · real-source core / constructed equal fallback</w:t>
      </w:r>
    </w:p>
    <w:p>
      <w:pPr/>
      <w:r>
        <w:t>Core where approved and accessible: use a teacher-curated real contrasting-place pack or approved online resources. Record publisher, date, access date, definition, boundary/scale and rights/use. The fictional profiles below are the executable offline/equal-access fallback.</w:t>
      </w:r>
    </w:p>
    <w:p>
      <w:pPr/>
      <w:r>
        <w:t>Riverside East context: fictional dense urban-industrial riverside district with a port/logistics legacy, compact housing and several route crossings. Dalehaven context: fictional rural market-centre area serving a dispersed hinterland with a larger land boundary and fewer scheduled services. Context may help form hypotheses; it does not prove cause or quality.</w:t>
      </w:r>
    </w:p>
    <w:p>
      <w:pPr/>
      <w:r>
        <w:t>Matched methods: density = residents per km² inside each fictional administrative boundary; land share = same classroom land-cover classification; services = the same ten-service basket reachable from the mapped centre within 15 minutes at 4.8 km/h; bus departures = weekday scheduled departures 07:00–19:00 from stops within 400 m of the centre; employment = working residents by the same broad categories.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Matched 2025 indicator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Riverside East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Dalehaven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Population density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3,200/km²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180/km²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Built land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72%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18%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Green/open land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19%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71%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Services within a 15-minute walk of centre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9/10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6/10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Scheduled bus departures, 07:00–19:00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Production/logistics employment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29%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11%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Land-based employment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2%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18%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Service employment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60%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58%</w:t>
            </w:r>
          </w:p>
        </w:tc>
      </w:tr>
    </w:tbl>
    <w:p>
      <w:pPr>
        <w:spacing w:after="0"/>
      </w:pPr>
    </w:p>
    <w:p>
      <w:pPr/>
      <w:r>
        <w:t>Same indicator Same unit Same date Same method/definition Same or stated scale Missing evidence named</w:t>
      </w:r>
    </w:p>
    <w:p>
      <w:pPr/>
      <w:r>
        <w:t>Neutral comparison frame: Both… whereas… This may relate to… However, the evidence does not show…</w:t>
      </w:r>
    </w:p>
    <w:p>
      <w:pPr/>
      <w:r>
        <w:t>Evidence boundary: Teacher-approved/licensed sources retain title, author/producer, date, origin, scale and rights/use. No personal/family location or migration disclosure is required.</w:t>
      </w:r>
    </w:p>
    <w:p>
      <w:pPr>
        <w:pStyle w:val="Heading2"/>
      </w:pPr>
      <w:r>
        <w:t>Independent evidence · Week 13</w:t>
      </w:r>
    </w:p>
    <w:p>
      <w:pPr>
        <w:pStyle w:val="Heading2"/>
      </w:pPr>
      <w:r>
        <w:t>Supported</w:t>
      </w:r>
    </w:p>
    <w:p>
      <w:pPr/>
      <w:r>
        <w:t>Using the centre-approved real-place pack or the constructed equal fallback, match four indicators and complete Both… whereas… because… however… frames.</w:t>
      </w:r>
    </w:p>
    <w:p>
      <w:pPr/>
      <w:r>
        <w:t>Available support: Supported access: paired values appear together; learner selects evidence and supplies comparison.</w:t>
      </w:r>
    </w:p>
    <w:p>
      <w:pPr>
        <w:pStyle w:val="Heading2"/>
      </w:pPr>
      <w:r>
        <w:t>Standard</w:t>
      </w:r>
    </w:p>
    <w:p>
      <w:pPr/>
      <w:r>
        <w:t>Using the approved real-place pack or fallback, write a sustained comparison with three paired statistics, context and one limitation.</w:t>
      </w:r>
    </w:p>
    <w:p>
      <w:pPr/>
      <w:r>
        <w:t>Available support: Standard scaffold: similarity → difference → evidence → explanation → however.</w:t>
      </w:r>
    </w:p>
    <w:p>
      <w:pPr>
        <w:pStyle w:val="Heading2"/>
      </w:pPr>
      <w:r>
        <w:t>Stretch</w:t>
      </w:r>
    </w:p>
    <w:p>
      <w:pPr/>
      <w:r>
        <w:t>Using the approved real-place pack or fallback, judge whether accessibility is the most important contrast with counter-evidence and a scale/method caveat.</w:t>
      </w:r>
    </w:p>
    <w:p>
      <w:pPr/>
      <w:r>
        <w:t>Available support: Stretch scaffold: weigh importance, counter-example, representation and missing data.</w:t>
      </w:r>
    </w:p>
    <w:p>
      <w:pPr>
        <w:pStyle w:val="Heading2"/>
        <w:keepNext/>
      </w:pPr>
      <w:r>
        <w:t>Response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 → judgement → limitation</w:t>
      </w:r>
    </w:p>
    <w:p>
      <w:pPr/>
      <w:r>
        <w:t>My decision / product:</w:t>
      </w:r>
    </w:p>
    <w:p>
      <w:pPr/>
      <w:r>
        <w:t>Evidence I used:</w:t>
      </w:r>
    </w:p>
    <w:p>
      <w:pPr/>
      <w:r>
        <w:t>Counter-evidence, anomaly or limitation:</w:t>
      </w:r>
    </w:p>
    <w:p>
      <w:pPr/>
      <w:r>
        <w:t>Response route: written/typed verbal/recorded annotated/map scribed exact words</w:t>
      </w:r>
    </w:p>
    <w:p>
      <w:pPr/>
      <w:r>
        <w:t>Exit: State the strongest matched contrast, one similarity and one missing indicator that could change the judgement.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A: 2021 census population · B: 2021 census population</w:t>
      </w:r>
    </w:p>
    <w:p>
      <w:pPr>
        <w:pStyle w:val="ListBullet"/>
      </w:pPr>
      <w:r>
        <w:t>A: 2021 census population · B: a 1991 estimate</w:t>
      </w:r>
    </w:p>
    <w:p>
      <w:pPr>
        <w:pStyle w:val="ListBullet"/>
      </w:pPr>
      <w:r>
        <w:t>A: bus routes per hour (timetable) · B: bus routes per hour (timetable)</w:t>
      </w:r>
    </w:p>
    <w:p>
      <w:pPr>
        <w:pStyle w:val="ListBullet"/>
      </w:pPr>
      <w:r>
        <w:t>A: whole town area · B: one street survey</w:t>
      </w:r>
    </w:p>
    <w:p>
      <w:pPr>
        <w:pStyle w:val="ListBullet"/>
      </w:pPr>
      <w:r>
        <w:t>A: “feels busy” · B: footfall count</w:t>
      </w:r>
    </w:p>
    <w:p>
      <w:pPr>
        <w:pStyle w:val="ListBullet"/>
      </w:pPr>
      <w:r>
        <w:t>A: shops per 1,000 people · B: shops per 1,000 people</w:t>
      </w:r>
    </w:p>
    <w:p>
      <w:pPr>
        <w:pStyle w:val="ListBullet"/>
      </w:pPr>
      <w:r>
        <w:t>matched</w:t>
      </w:r>
    </w:p>
    <w:p>
      <w:pPr>
        <w:pStyle w:val="ListBullet"/>
      </w:pPr>
      <w:r>
        <w:t>mismatched</w:t>
      </w:r>
    </w:p>
    <w:p>
      <w:pPr>
        <w:pStyle w:val="ListBullet"/>
      </w:pPr>
      <w:r>
        <w:t>Density</w:t>
      </w:r>
    </w:p>
    <w:p>
      <w:pPr>
        <w:pStyle w:val="ListBullet"/>
      </w:pPr>
      <w:r>
        <w:t>Green land</w:t>
      </w:r>
    </w:p>
    <w:p>
      <w:pPr>
        <w:pStyle w:val="ListBullet"/>
      </w:pPr>
      <w:r>
        <w:t>Bus access</w:t>
      </w:r>
    </w:p>
    <w:p>
      <w:pPr>
        <w:pStyle w:val="ListBullet"/>
      </w:pPr>
      <w:r>
        <w:t>Services</w:t>
      </w:r>
    </w:p>
    <w:p>
      <w:pPr>
        <w:pStyle w:val="ListBullet"/>
      </w:pPr>
      <w:r>
        <w:t>Service jobs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f6dc0658a7fa313b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Two places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9c542ec7ba71ae7f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Matched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a90659183e893e4a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Pattern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d43ff430bd29ee6b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Judgement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LAUNCH_HUM_W13_Contrasting_Places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LAUNCH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