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Topics 2 and 3 evidence task lab</w:t>
      </w:r>
    </w:p>
    <w:p>
      <w:pPr>
        <w:pStyle w:val="Subtitle"/>
      </w:pPr>
      <w:r>
        <w:t>LAUNCH · Science · 40 minutes</w:t>
      </w:r>
    </w:p>
    <w:p>
      <w:r>
        <w:t>Work through supplied Topic 2 and 3 questions, recording each response and any uncertainty before choosing a final response.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 response choice is justified by a named feature, pattern or calculation from the supplied task. Uncertainty is not failure: it identifies the exact concept, word or step to retrieve before the assessment response is final.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Science · Week 15L2 · Topics 2 and 3 evidence task lab</w:t>
      </w:r>
    </w:p>
    <w:p>
      <w:pPr/>
      <w:r>
        <w:t>Objective: Work through supplied Topic 2 and 3 questions, recording each response and any uncertainty before choosing a final response.</w:t>
      </w:r>
    </w:p>
    <w:p>
      <w:pPr>
        <w:pStyle w:val="Heading2"/>
      </w:pPr>
      <w:r>
        <w:t>Approved topic 2 and 3 evidence tasks working record</w:t>
      </w:r>
    </w:p>
    <w:p>
      <w:pPr/>
      <w:r>
        <w:t>Use each row to show the supplied evidence or genuine action, the response about approved Topic 2 and 3 evidence tasks, and one explanation, boundary or authorised next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Supplied evidence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Reasoning or action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Boundary and next check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LAUNCH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Use a prepared OBSERVED / EXPLAINED frame and select the supported response from three approved options.</w:t>
      </w:r>
    </w:p>
    <w:p>
      <w:pPr>
        <w:pStyle w:val="Heading2"/>
      </w:pPr>
      <w:r>
        <w:t>Standard</w:t>
      </w:r>
    </w:p>
    <w:p>
      <w:pPr/>
      <w:r>
        <w:t>Interpret each supplied source, justify a response with a visible evidence link and revise one over-strong answer.</w:t>
      </w:r>
    </w:p>
    <w:p>
      <w:pPr>
        <w:pStyle w:val="Heading2"/>
      </w:pPr>
      <w:r>
        <w:t>Stretch</w:t>
      </w:r>
    </w:p>
    <w:p>
      <w:pPr/>
      <w:r>
        <w:t>Compare two plausible responses, evaluate which uses the evidence more precisely and write a discriminating next check.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Source, material or action locator visible:</w:t>
      </w:r>
    </w:p>
    <w:p>
      <w:pPr>
        <w:pStyle w:val="ListBullet"/>
      </w:pPr>
      <w:r>
        <w:t>Reasoning can be checked:</w:t>
      </w:r>
    </w:p>
    <w:p>
      <w:pPr>
        <w:pStyle w:val="ListBullet"/>
      </w:pPr>
      <w:r>
        <w:t>Safety and missing status honest:</w:t>
      </w:r>
    </w:p>
    <w:p>
      <w:pPr>
        <w:pStyle w:val="ListBullet"/>
      </w:pPr>
      <w:r>
        <w:t>Learner's next action received exactly: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Observed 31 purple of 40 ≈ 77.5%, consistent with the 75% expected</w:t>
      </w:r>
    </w:p>
    <w:p>
      <w:pPr>
        <w:pStyle w:val="ListBullet"/>
      </w:pPr>
      <w:r>
        <w:t>The treatment will work in humans</w:t>
      </w:r>
    </w:p>
    <w:p>
      <w:pPr>
        <w:pStyle w:val="ListBullet"/>
      </w:pPr>
      <w:r>
        <w:t>Strand 2 is TACGGT because A–T and C–G</w:t>
      </w:r>
    </w:p>
    <w:p>
      <w:pPr>
        <w:pStyle w:val="ListBullet"/>
      </w:pPr>
      <w:r>
        <w:t>The optimum pH is exactly 7.0</w:t>
      </w:r>
    </w:p>
    <w:p>
      <w:pPr>
        <w:pStyle w:val="ListBullet"/>
      </w:pPr>
      <w:r>
        <w:t>Daughter cells are genetically identical because DNA was copied before division</w:t>
      </w:r>
    </w:p>
    <w:p>
      <w:pPr>
        <w:pStyle w:val="ListBullet"/>
      </w:pPr>
      <w:r>
        <w:t>supported by the evidence</w:t>
      </w:r>
    </w:p>
    <w:p>
      <w:pPr>
        <w:pStyle w:val="ListBullet"/>
      </w:pPr>
      <w:r>
        <w:t>uncertainty — must stay visible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48e711661e2fca2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Topics 2 and 3 review map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SCI_L_A2_W7L2_Topics_2_3_Assessment_Explore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