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cover</w:t>
      </w:r>
    </w:p>
    <w:p>
      <w:pPr>
        <w:pStyle w:val="Heading1"/>
      </w:pPr>
      <w:r>
        <w:t>My work and next step</w:t>
      </w:r>
    </w:p>
    <w:p>
      <w:r>
        <w:t>Friday 18 December 2026 · one 40-minute lesson · Year A</w:t>
      </w:r>
    </w:p>
    <w:p>
      <w:r>
        <w:t>Term theme: Identity &amp; Belonging</w:t>
      </w:r>
    </w:p>
    <w:p>
      <w:r>
        <w:t>Thread tags: SMSC S/So (M/C: none); British Values IL/MR (D/RL/T: none).</w:t>
      </w:r>
    </w:p>
    <w:p>
      <w:pPr>
        <w:pStyle w:val="Heading2"/>
      </w:pPr>
      <w:r>
        <w:t>Objective</w:t>
      </w:r>
    </w:p>
    <w:p>
      <w:r>
        <w:t>Add evidence to my independence portfolio.</w:t>
      </w:r>
    </w:p>
    <w:p>
      <w:r>
        <w:t>Source: scheme_references/BUILD_SOW.xlsx; BUILD Weekly - Autumn, C143. Independence / vocational strand; Friday slot confirmed by the owner.</w:t>
      </w:r>
    </w:p>
    <w:p>
      <w:pPr>
        <w:pStyle w:val="Heading2"/>
      </w:pPr>
      <w:r>
        <w:t>Big question and success checks</w:t>
      </w:r>
    </w:p>
    <w:p>
      <w:r>
        <w:t>What does my work show? What will I try next?</w:t>
      </w:r>
    </w:p>
    <w:p>
      <w:r>
        <w:t>Choose real work from this term. Show my part and the help I used. Keep the work and plan a next step.</w:t>
      </w:r>
    </w:p>
    <w:p>
      <w:pPr>
        <w:pStyle w:val="Heading2"/>
      </w:pPr>
      <w:r>
        <w:t>Evidence</w:t>
      </w:r>
    </w:p>
    <w:p>
      <w:r>
        <w:t>VOCATIONAL-BUILD-A2-W07-E1: An individual portfolio review linked to actual earlier work by code, original date and storage reference; the learner’s contribution, support and initial explanation, a six-week evidence audit, a separate response to feedback and an agreed next step with a review date.</w:t>
      </w:r>
    </w:p>
    <w:p>
      <w:pPr>
        <w:pStyle w:val="Heading2"/>
      </w:pPr>
      <w:r>
        <w:t>Prepare</w:t>
      </w:r>
    </w:p>
    <w:p>
      <w:r>
        <w:t>Before teaching, gather each learner’s available work and dated observations from Weeks 1–6. Check ownership, original dates and storage references. Start the six-week audit without pre-judging the learner’s review. Provide the usual aid, folder, evidence sheet and support cards. Keep peer records private. Plan short individual review turns during slides 6–8; learners waiting can look through their own work. If there is no earlier work, prepare a gap record rather than a model answer or replacement practical task.</w:t>
      </w:r>
    </w:p>
    <w:p>
      <w:pPr>
        <w:pStyle w:val="Heading2"/>
      </w:pPr>
      <w:r>
        <w:t>Calendar and progression</w:t>
      </w:r>
    </w:p>
    <w:p>
      <w:r>
        <w:t>Year A. Autumn 2 Week 7: 14–18 December 2026. Friday 18 December 2026, one 40-minute assessing lesson. No clock time is specified. Weeks 1–6 were formative; Week 7 gathers and reviews their evidence.</w:t>
      </w:r>
    </w:p>
    <w:p>
      <w:r>
        <w:t>Week 7 gathers and reviews the evidence from Weeks 1–6. Use actual earlier work and dated observations. No new practical task is introduced. The community-project strand is not used.</w:t>
      </w:r>
    </w:p>
    <w:p>
      <w:pPr>
        <w:pStyle w:val="Heading2"/>
      </w:pPr>
      <w:r>
        <w:t>Careers</w:t>
      </w:r>
    </w:p>
    <w:p>
      <w:r>
        <w:t>This helps me show what I can do and plan my next step.</w:t>
      </w:r>
    </w:p>
    <w:p>
      <w:r>
        <w:br w:type="page"/>
      </w:r>
    </w:p>
    <w:p>
      <w:pPr>
        <w:pStyle w:val="Title"/>
      </w:pPr>
      <w:r>
        <w:t>Teaching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680"/>
        <w:gridCol w:w="7654"/>
      </w:tblGrid>
      <w:tr>
        <w:trPr>
          <w:cantSplit/>
        </w:trPr>
        <w:tc>
          <w:tcPr>
            <w:tcW w:type="dxa" w:w="7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Slide</w:t>
            </w:r>
          </w:p>
        </w:tc>
        <w:tc>
          <w:tcPr>
            <w:tcW w:type="dxa" w:w="680"/>
            <w:shd w:fill="E4F0EF"/>
          </w:tcPr>
          <w:p>
            <w:pPr>
              <w:spacing w:after="100" w:before="60"/>
            </w:pPr>
            <w:r>
              <w:rPr>
                <w:b/>
              </w:rPr>
              <w:t>Min</w:t>
            </w:r>
          </w:p>
        </w:tc>
        <w:tc>
          <w:tcPr>
            <w:tcW w:type="dxa" w:w="7654"/>
            <w:shd w:fill="E4F0EF"/>
          </w:tcPr>
          <w:p>
            <w:pPr>
              <w:spacing w:after="100" w:before="60"/>
            </w:pPr>
            <w:r>
              <w:rPr>
                <w:b/>
              </w:rPr>
              <w:t>Teaching action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Introduce the assessment, theme, question and careers line.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Offer the usual aid, pause and calm work space.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Gather available earlier work by code and original date. Keep gaps visible.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Read the objective and review checks without modelling an answer.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Explain first responses, access help, content cues and later feedback.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8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Each learner chooses a piece. Check ownership, original date and the linked record.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7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8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Take the learner’s first explanation of their action and help. Record the exact response.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8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Add or cross-reference actual work. Check location and finish the six-week audit.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9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Give one specific feedback point. Record the later reply and a dated next step separately.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10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Confirm one work reference, next step and needed help.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11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Use the familiar words to support access. Record any content cue.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12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Hidden staff brief: truthful evidence, individual review and clear gaps.</w:t>
            </w:r>
          </w:p>
        </w:tc>
      </w:tr>
    </w:tbl>
    <w:p>
      <w:pPr>
        <w:pStyle w:val="Heading2"/>
      </w:pPr>
      <w:r>
        <w:t>Review and feedback</w:t>
      </w:r>
    </w:p>
    <w:p>
      <w:r>
        <w:t>Before feedback, ask the learner to point to a part of the selected work that supports their explanation and describe the help used. Compare the explanation with the actual record. If a date, ownership or action is uncertain, record that uncertainty and a retrieval action. After the first record is secure, give one specific feedback point and keep the later reply separate. No answer model or re-teaching occurs before the initial review.</w:t>
      </w:r>
    </w:p>
    <w:p>
      <w:pPr>
        <w:pStyle w:val="Heading2"/>
      </w:pPr>
      <w:r>
        <w:t>Routes</w:t>
      </w:r>
    </w:p>
    <w:p>
      <w:r>
        <w:t>Supported: Offer one verified piece at a time and read the same review prompts. Allow pointing, an aid and exact scribing. Record access help separately from a supplied explanation, reduced choice or content cue. Preserve the first response and record any later supported reply.</w:t>
      </w:r>
    </w:p>
    <w:p>
      <w:r>
        <w:t>Independent: Choose an available piece, explain the learner’s action and help used, then file or cross-reference it with the original date. Record any actual help. Respond to feedback and agree a next step.</w:t>
      </w:r>
    </w:p>
    <w:p>
      <w:r>
        <w:t>Aspire: Use the same review. If two suitable pieces exist, compare their support for one claim or identify a gap between them. Explain the next step from that comparison. No extra piece is required when none is available.</w:t>
      </w:r>
    </w:p>
    <w:p>
      <w:r>
        <w:br w:type="page"/>
      </w:r>
    </w:p>
    <w:p>
      <w:pPr>
        <w:pStyle w:val="Title"/>
      </w:pPr>
      <w:r>
        <w:t>Assessment and evidence</w:t>
      </w:r>
    </w:p>
    <w:p>
      <w:pPr>
        <w:pStyle w:val="Heading2"/>
      </w:pPr>
      <w:r>
        <w:t>Boundaries and practical support</w:t>
      </w:r>
    </w:p>
    <w:p>
      <w:r>
        <w:t>Use only each learner’s own existing work and records. No food preparation, cleaning chemicals, sharp tools or new practical task is introduced. Staff manage confidential records and final storage. A learner can point, speak, draw, write, use an aid or pause. Do not invite private family details. Missing or unobserved evidence remains a gap. A recollection is recorded as a recollection until supported by a work sample or dated observation.</w:t>
      </w:r>
    </w:p>
    <w:p>
      <w:r>
        <w:t>Take an individual first explanation: what did the learner do, what supports that claim, and what help was used? Accept a point, aid or exact scribed response. Cross-check with the earlier record. Do not credit adult work to the learner or infer a practical skill solely from today’s recall. Keep content cues and later replies separate. If no individual turn fits, mark not observed and plan a dated review.</w:t>
      </w:r>
    </w:p>
    <w:p>
      <w:r>
        <w:t>Keep missing work and unobserved responses as gaps. Record original dates, today’s review date, access help, content cues and adult actions separately. A group answer is not individual evidence.</w:t>
      </w:r>
    </w:p>
    <w:p>
      <w:pPr>
        <w:pStyle w:val="Heading2"/>
      </w:pPr>
      <w:r>
        <w:t>Evidence and feedback</w:t>
      </w:r>
    </w:p>
    <w:p>
      <w:r>
        <w:t>An individual portfolio review linked to actual earlier work by code, original date and storage reference; the learner’s contribution, support and initial explanation, a six-week evidence audit, a separate response to feedback and an agreed next step with a review date.</w:t>
      </w:r>
    </w:p>
    <w:p>
      <w:r>
        <w:t>Use VF · WS · I · NS+ (Yellow Box) · // self-edit · ? read back · R responded · E evidence. R requires Voice, Audience, a specific NS+ prompt and the learner response in their own colour. E is used only when actual work is banked. Keep the first record unchanged and the later response separate.</w:t>
      </w:r>
    </w:p>
    <w:p>
      <w:r>
        <w:t>No qualification mapping, attainment level or completion is inferred. Staff confirm any mapping from actual evidence.</w:t>
      </w:r>
    </w:p>
    <w:p>
      <w:pPr>
        <w:pStyle w:val="Heading2"/>
      </w:pPr>
      <w:r>
        <w:t>Voice, theme and threads</w:t>
      </w:r>
    </w:p>
    <w:p>
      <w:r>
        <w:t>Offer speech, pointing, drawing, writing or the usual aid. Ask what help makes the task accessible. Respect a pause without requiring a reason.</w:t>
      </w:r>
    </w:p>
    <w:p>
      <w:r>
        <w:t>S: reflect on a personal contribution and next step. So: explain earlier work and listen to feedback. IL: choose a response mode and ask for support. MR: allow time and respect access needs. No other thread is claimed.</w:t>
      </w:r>
    </w:p>
    <w:p>
      <w:pPr>
        <w:pStyle w:val="Heading2"/>
      </w:pPr>
      <w:r>
        <w:t>Communication portfolio</w:t>
      </w:r>
    </w:p>
    <w:p>
      <w:r>
        <w:t>A task explanation or help request may be offered to the Communication portfolio. Keep the learner’s actual response and support; staff confirm any mapping.</w:t>
      </w:r>
    </w:p>
    <w:p>
      <w:pPr>
        <w:pStyle w:val="Heading2"/>
      </w:pPr>
      <w:r>
        <w:t>Reflection</w:t>
      </w:r>
    </w:p>
    <w:p>
      <w:r>
        <w:t>Next teaching need: ________________________________________</w:t>
      </w:r>
    </w:p>
    <w:p>
      <w:r>
        <w:t>Learner request and change made: ___________________________</w:t>
      </w:r>
    </w:p>
    <w:p>
      <w:r>
        <w:t>Provenance: inspected weekly scheme line and the owner’s strand, date and Friday-slot decision. Activities, examples and careers lines are newly authored from the objective.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VOCATIONAL-BUILD-A2-W07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work and next step</dc:title>
  <dc:subject>VOCATIONAL-BUILD-A2-W07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