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Assessment protocol</w:t>
      </w:r>
    </w:p>
    <w:p>
      <w:pPr>
        <w:pStyle w:val="Heading1"/>
      </w:pPr>
      <w:r>
        <w:t>My work and next step</w:t>
      </w:r>
    </w:p>
    <w:p>
      <w:r>
        <w:t>Friday 18 December 2026 · Year A · Identity &amp; Belonging · 40 minutes</w:t>
      </w:r>
    </w:p>
    <w:p>
      <w:r>
        <w:t>The scheme objective is to add evidence to the independence portfolio. Assess selection, explanation and storage through actual earlier work. A portfolio label or retrospective account alone does not establish an earlier practical skill. No new practical skill is taught or tested in this lesson.</w:t>
      </w:r>
    </w:p>
    <w:p>
      <w:pPr>
        <w:pStyle w:val="Heading2"/>
      </w:pPr>
      <w:r>
        <w:t>Before the review</w:t>
      </w:r>
    </w:p>
    <w:p>
      <w:r>
        <w:t>Before teaching, gather each learner’s available work and dated observations from Weeks 1–6. Check ownership, original dates and storage references. Start the six-week audit without pre-judging the learner’s review. Provide the usual aid, folder, evidence sheet and support cards. Keep peer records private. Plan short individual review turns during slides 6–8; learners waiting can look through their own work. If there is no earlier work, prepare a gap record rather than a model answer or replacement practical task.</w:t>
      </w:r>
    </w:p>
    <w:p>
      <w:pPr>
        <w:pStyle w:val="Heading2"/>
      </w:pPr>
      <w:r>
        <w:t>Initial record and support</w:t>
      </w:r>
    </w:p>
    <w:p>
      <w:r>
        <w:t>Read the same prompts without suggesting an explanation. Record the learner’s own words, pointing or aid response before feedback. Reading and exact scribing are access help. A supplied claim, model, corrected explanation or reduced choice is content support. Record the type and timing. Separate help on the earlier task from help with today’s review and filing.</w:t>
      </w:r>
    </w:p>
    <w:tbl>
      <w:tblPr>
        <w:tblStyle w:val="TableGrid"/>
        <w:tblW w:type="auto" w:w="0"/>
        <w:tblLayout w:type="fixed"/>
        <w:tblLook w:firstColumn="1" w:firstRow="1" w:lastColumn="0" w:lastRow="0" w:noHBand="0" w:noVBand="1" w:val="04A0"/>
      </w:tblPr>
      <w:tblGrid>
        <w:gridCol w:w="1871"/>
        <w:gridCol w:w="7200"/>
      </w:tblGrid>
      <w:tr>
        <w:trPr>
          <w:cantSplit/>
        </w:trPr>
        <w:tc>
          <w:tcPr>
            <w:tcW w:type="dxa" w:w="1871"/>
            <w:shd w:fill="E4F0EF"/>
          </w:tcPr>
          <w:p>
            <w:pPr>
              <w:spacing w:after="100" w:before="60"/>
            </w:pPr>
            <w:r>
              <w:rPr>
                <w:b/>
              </w:rPr>
              <w:t>Review check</w:t>
            </w:r>
          </w:p>
        </w:tc>
        <w:tc>
          <w:tcPr>
            <w:tcW w:type="dxa" w:w="7200"/>
            <w:shd w:fill="E4F0EF"/>
          </w:tcPr>
          <w:p>
            <w:pPr>
              <w:spacing w:after="100" w:before="60"/>
            </w:pPr>
            <w:r>
              <w:rPr>
                <w:b/>
              </w:rPr>
              <w:t>What supports the judgement</w:t>
            </w:r>
          </w:p>
        </w:tc>
      </w:tr>
      <w:tr>
        <w:trPr>
          <w:cantSplit/>
        </w:trPr>
        <w:tc>
          <w:tcPr>
            <w:tcW w:type="dxa" w:w="1871"/>
          </w:tcPr>
          <w:p>
            <w:pPr>
              <w:spacing w:after="100" w:before="60"/>
            </w:pPr>
            <w:r>
              <w:t>Selection</w:t>
            </w:r>
          </w:p>
        </w:tc>
        <w:tc>
          <w:tcPr>
            <w:tcW w:type="dxa" w:w="7200"/>
          </w:tcPr>
          <w:p>
            <w:pPr>
              <w:spacing w:after="100" w:before="60"/>
            </w:pPr>
            <w:r>
              <w:t>An available piece or dated observation belongs to the learner and links to a taught week. Record its code, original date and location. A supported choice remains valid when the help is clear.</w:t>
            </w:r>
          </w:p>
        </w:tc>
      </w:tr>
      <w:tr>
        <w:trPr>
          <w:cantSplit/>
        </w:trPr>
        <w:tc>
          <w:tcPr>
            <w:tcW w:type="dxa" w:w="1871"/>
          </w:tcPr>
          <w:p>
            <w:pPr>
              <w:spacing w:after="100" w:before="60"/>
            </w:pPr>
            <w:r>
              <w:t>Explanation</w:t>
            </w:r>
          </w:p>
        </w:tc>
        <w:tc>
          <w:tcPr>
            <w:tcW w:type="dxa" w:w="7200"/>
          </w:tcPr>
          <w:p>
            <w:pPr>
              <w:spacing w:after="100" w:before="60"/>
            </w:pPr>
            <w:r>
              <w:t>The learner identifies an action or contribution and points to a relevant clue. Their account agrees with the earlier record, including adult help. Record uncertainty instead of filling a gap.</w:t>
            </w:r>
          </w:p>
        </w:tc>
      </w:tr>
      <w:tr>
        <w:trPr>
          <w:cantSplit/>
        </w:trPr>
        <w:tc>
          <w:tcPr>
            <w:tcW w:type="dxa" w:w="1871"/>
          </w:tcPr>
          <w:p>
            <w:pPr>
              <w:spacing w:after="100" w:before="60"/>
            </w:pPr>
            <w:r>
              <w:t>Adding evidence</w:t>
            </w:r>
          </w:p>
        </w:tc>
        <w:tc>
          <w:tcPr>
            <w:tcW w:type="dxa" w:w="7200"/>
          </w:tcPr>
          <w:p>
            <w:pPr>
              <w:spacing w:after="100" w:before="60"/>
            </w:pPr>
            <w:r>
              <w:t>The actual work is filed or a usable reference points to its storage location. Preserve the original date. Existing filed work can be cross-referenced without counting it as a new achievement.</w:t>
            </w:r>
          </w:p>
        </w:tc>
      </w:tr>
      <w:tr>
        <w:trPr>
          <w:cantSplit/>
        </w:trPr>
        <w:tc>
          <w:tcPr>
            <w:tcW w:type="dxa" w:w="1871"/>
          </w:tcPr>
          <w:p>
            <w:pPr>
              <w:spacing w:after="100" w:before="60"/>
            </w:pPr>
            <w:r>
              <w:t>Next step</w:t>
            </w:r>
          </w:p>
        </w:tc>
        <w:tc>
          <w:tcPr>
            <w:tcW w:type="dxa" w:w="7200"/>
          </w:tcPr>
          <w:p>
            <w:pPr>
              <w:spacing w:after="100" w:before="60"/>
            </w:pPr>
            <w:r>
              <w:t>After feedback, the learner gives or chooses a response and one familiar skill or gap to revisit. Record needed help and a review date. Keep this later response separate.</w:t>
            </w:r>
          </w:p>
        </w:tc>
      </w:tr>
    </w:tbl>
    <w:p>
      <w:pPr>
        <w:pStyle w:val="Heading2"/>
      </w:pPr>
      <w:r>
        <w:t>No fixed answer key</w:t>
      </w:r>
    </w:p>
    <w:p>
      <w:r>
        <w:t>Answers depend on actual work. Do not supply fictional completed evidence. A blank sheet, adult model, peer product or checklist tick without a work reference is insufficient. A shared product requires a dated record of the learner’s own contribution.</w:t>
      </w:r>
    </w:p>
    <w:p>
      <w:r>
        <w:br w:type="page"/>
      </w:r>
    </w:p>
    <w:p>
      <w:pPr>
        <w:pStyle w:val="Title"/>
      </w:pPr>
      <w:r>
        <w:t>Half term evidence audit</w:t>
      </w:r>
    </w:p>
    <w:p>
      <w:r>
        <w:t>Learner code __________  Review date __________  Staff role __________</w:t>
      </w:r>
    </w:p>
    <w:p>
      <w:r>
        <w:t>Audit all six weeks using earlier work and observations. Use available, partial, missing or not observed. Record original dates and support. The audit is an index, not proof of every skill.</w:t>
      </w:r>
    </w:p>
    <w:tbl>
      <w:tblPr>
        <w:tblStyle w:val="TableGrid"/>
        <w:tblW w:type="auto" w:w="0"/>
        <w:tblLayout w:type="fixed"/>
        <w:tblLook w:firstColumn="1" w:firstRow="1" w:lastColumn="0" w:lastRow="0" w:noHBand="0" w:noVBand="1" w:val="04A0"/>
      </w:tblPr>
      <w:tblGrid>
        <w:gridCol w:w="4139"/>
        <w:gridCol w:w="4932"/>
      </w:tblGrid>
      <w:tr>
        <w:trPr>
          <w:cantSplit/>
        </w:trPr>
        <w:tc>
          <w:tcPr>
            <w:tcW w:type="dxa" w:w="4139"/>
            <w:shd w:fill="E4F0EF"/>
          </w:tcPr>
          <w:p>
            <w:pPr>
              <w:spacing w:after="100" w:before="60"/>
            </w:pPr>
            <w:r>
              <w:rPr>
                <w:b/>
              </w:rPr>
              <w:t>Week and focus</w:t>
            </w:r>
          </w:p>
        </w:tc>
        <w:tc>
          <w:tcPr>
            <w:tcW w:type="dxa" w:w="4932"/>
            <w:shd w:fill="E4F0EF"/>
          </w:tcPr>
          <w:p>
            <w:pPr>
              <w:spacing w:after="100" w:before="60"/>
            </w:pPr>
            <w:r>
              <w:rPr>
                <w:b/>
              </w:rPr>
              <w:t>Work code, original date, help and status</w:t>
            </w:r>
          </w:p>
        </w:tc>
      </w:tr>
      <w:tr>
        <w:trPr>
          <w:cantSplit/>
        </w:trPr>
        <w:tc>
          <w:tcPr>
            <w:tcW w:type="dxa" w:w="4139"/>
          </w:tcPr>
          <w:p>
            <w:pPr>
              <w:spacing w:after="100" w:before="60"/>
            </w:pPr>
            <w:r>
              <w:t>1 · Snack plan and reason for the choice</w:t>
            </w:r>
          </w:p>
        </w:tc>
        <w:tc>
          <w:tcPr>
            <w:tcW w:type="dxa" w:w="4932"/>
          </w:tcPr>
          <w:p>
            <w:pPr>
              <w:spacing w:after="100" w:before="60"/>
            </w:pPr>
            <w:r>
              <w:t>____________________________</w:t>
              <w:br/>
              <w:t>____________________________</w:t>
            </w:r>
          </w:p>
        </w:tc>
      </w:tr>
      <w:tr>
        <w:trPr>
          <w:cantSplit/>
        </w:trPr>
        <w:tc>
          <w:tcPr>
            <w:tcW w:type="dxa" w:w="4139"/>
          </w:tcPr>
          <w:p>
            <w:pPr>
              <w:spacing w:after="100" w:before="60"/>
            </w:pPr>
            <w:r>
              <w:t>2 · Observed washing and cleaning steps</w:t>
            </w:r>
          </w:p>
        </w:tc>
        <w:tc>
          <w:tcPr>
            <w:tcW w:type="dxa" w:w="4932"/>
          </w:tcPr>
          <w:p>
            <w:pPr>
              <w:spacing w:after="100" w:before="60"/>
            </w:pPr>
            <w:r>
              <w:t>____________________________</w:t>
              <w:br/>
              <w:t>____________________________</w:t>
            </w:r>
          </w:p>
        </w:tc>
      </w:tr>
      <w:tr>
        <w:trPr>
          <w:cantSplit/>
        </w:trPr>
        <w:tc>
          <w:tcPr>
            <w:tcW w:type="dxa" w:w="4139"/>
          </w:tcPr>
          <w:p>
            <w:pPr>
              <w:spacing w:after="100" w:before="60"/>
            </w:pPr>
            <w:r>
              <w:t>3 · Observed recipe steps and help</w:t>
            </w:r>
          </w:p>
        </w:tc>
        <w:tc>
          <w:tcPr>
            <w:tcW w:type="dxa" w:w="4932"/>
          </w:tcPr>
          <w:p>
            <w:pPr>
              <w:spacing w:after="100" w:before="60"/>
            </w:pPr>
            <w:r>
              <w:t>____________________________</w:t>
              <w:br/>
              <w:t>____________________________</w:t>
            </w:r>
          </w:p>
        </w:tc>
      </w:tr>
      <w:tr>
        <w:trPr>
          <w:cantSplit/>
        </w:trPr>
        <w:tc>
          <w:tcPr>
            <w:tcW w:type="dxa" w:w="4139"/>
          </w:tcPr>
          <w:p>
            <w:pPr>
              <w:spacing w:after="100" w:before="60"/>
            </w:pPr>
            <w:r>
              <w:t>4 · Job matches and an action clue</w:t>
            </w:r>
          </w:p>
        </w:tc>
        <w:tc>
          <w:tcPr>
            <w:tcW w:type="dxa" w:w="4932"/>
          </w:tcPr>
          <w:p>
            <w:pPr>
              <w:spacing w:after="100" w:before="60"/>
            </w:pPr>
            <w:r>
              <w:t>____________________________</w:t>
              <w:br/>
              <w:t>____________________________</w:t>
            </w:r>
          </w:p>
        </w:tc>
      </w:tr>
      <w:tr>
        <w:trPr>
          <w:cantSplit/>
        </w:trPr>
        <w:tc>
          <w:tcPr>
            <w:tcW w:type="dxa" w:w="4139"/>
          </w:tcPr>
          <w:p>
            <w:pPr>
              <w:spacing w:after="100" w:before="60"/>
            </w:pPr>
            <w:r>
              <w:t>5 · Work tray, check and report</w:t>
            </w:r>
          </w:p>
        </w:tc>
        <w:tc>
          <w:tcPr>
            <w:tcW w:type="dxa" w:w="4932"/>
          </w:tcPr>
          <w:p>
            <w:pPr>
              <w:spacing w:after="100" w:before="60"/>
            </w:pPr>
            <w:r>
              <w:t>____________________________</w:t>
              <w:br/>
              <w:t>____________________________</w:t>
            </w:r>
          </w:p>
        </w:tc>
      </w:tr>
      <w:tr>
        <w:trPr>
          <w:cantSplit/>
        </w:trPr>
        <w:tc>
          <w:tcPr>
            <w:tcW w:type="dxa" w:w="4139"/>
          </w:tcPr>
          <w:p>
            <w:pPr>
              <w:spacing w:after="100" w:before="60"/>
            </w:pPr>
            <w:r>
              <w:t>6 · Winter card, making steps and check</w:t>
            </w:r>
          </w:p>
        </w:tc>
        <w:tc>
          <w:tcPr>
            <w:tcW w:type="dxa" w:w="4932"/>
          </w:tcPr>
          <w:p>
            <w:pPr>
              <w:spacing w:after="100" w:before="60"/>
            </w:pPr>
            <w:r>
              <w:t>____________________________</w:t>
              <w:br/>
              <w:t>____________________________</w:t>
            </w:r>
          </w:p>
        </w:tc>
      </w:tr>
    </w:tbl>
    <w:p>
      <w:r>
        <w:t>Strongest claim supported by the work; its reference</w:t>
      </w:r>
    </w:p>
    <w:p>
      <w:r>
        <w:t>____________________________________________________</w:t>
      </w:r>
    </w:p>
    <w:p>
      <w:r>
        <w:t>Gap, retrieval action or planned dated check</w:t>
      </w:r>
    </w:p>
    <w:p>
      <w:r>
        <w:t>____________________________________________________</w:t>
      </w:r>
    </w:p>
    <w:p>
      <w:pPr>
        <w:pStyle w:val="Heading2"/>
      </w:pPr>
      <w:r>
        <w:t>If work is missing</w:t>
      </w:r>
    </w:p>
    <w:p>
      <w:r>
        <w:t>Retain the gap and record what is missing. Seek an existing dated observation or work reference. If none exists, arrange a separate familiar-skill check later and date it honestly. Today’s help request or portfolio discussion is evidence only of what occurred today; it does not replace a missing recipe, cleaning or making observation.</w:t>
      </w:r>
    </w:p>
    <w:p>
      <w:pPr>
        <w:pStyle w:val="Heading2"/>
      </w:pPr>
      <w:r>
        <w:t>Boundaries</w:t>
      </w:r>
    </w:p>
    <w:p>
      <w:r>
        <w:t>Use only each learner’s own existing work and records. No food preparation, cleaning chemicals, sharp tools or new practical task is introduced. Staff manage confidential records and final storage. A learner can point, speak, draw, write, use an aid or pause. Do not invite private family details. Missing or unobserved evidence remains a gap. A recollection is recorded as a recollection until supported by a work sample or dated observation.</w:t>
      </w:r>
    </w:p>
    <w:p>
      <w:r>
        <w:br w:type="page"/>
      </w:r>
    </w:p>
    <w:p>
      <w:pPr>
        <w:pStyle w:val="Title"/>
      </w:pPr>
      <w:r>
        <w:t>Individual assessment review</w:t>
      </w:r>
    </w:p>
    <w:p>
      <w:r>
        <w:t>Learner code __________  Review date __________  Staff role __________</w:t>
      </w:r>
    </w:p>
    <w:p>
      <w:r>
        <w:t>For each initial review check use: shown without an extra content cue; shown with content support; not yet shown; or not observed. Record access help separately. No total score, attainment level or qualification result is inferred.</w:t>
      </w:r>
    </w:p>
    <w:tbl>
      <w:tblPr>
        <w:tblStyle w:val="TableGrid"/>
        <w:tblW w:type="auto" w:w="0"/>
        <w:tblLayout w:type="fixed"/>
        <w:tblLook w:firstColumn="1" w:firstRow="1" w:lastColumn="0" w:lastRow="0" w:noHBand="0" w:noVBand="1" w:val="04A0"/>
      </w:tblPr>
      <w:tblGrid>
        <w:gridCol w:w="4649"/>
        <w:gridCol w:w="4422"/>
      </w:tblGrid>
      <w:tr>
        <w:trPr>
          <w:cantSplit/>
        </w:trPr>
        <w:tc>
          <w:tcPr>
            <w:tcW w:type="dxa" w:w="4649"/>
            <w:shd w:fill="E4F0EF"/>
          </w:tcPr>
          <w:p>
            <w:pPr>
              <w:spacing w:after="100" w:before="60"/>
            </w:pPr>
            <w:r>
              <w:rPr>
                <w:b/>
              </w:rPr>
              <w:t>Initial review check</w:t>
            </w:r>
          </w:p>
        </w:tc>
        <w:tc>
          <w:tcPr>
            <w:tcW w:type="dxa" w:w="4422"/>
            <w:shd w:fill="E4F0EF"/>
          </w:tcPr>
          <w:p>
            <w:pPr>
              <w:spacing w:after="100" w:before="60"/>
            </w:pPr>
            <w:r>
              <w:rPr>
                <w:b/>
              </w:rPr>
              <w:t>Judgement and work reference</w:t>
            </w:r>
          </w:p>
        </w:tc>
      </w:tr>
      <w:tr>
        <w:trPr>
          <w:cantSplit/>
        </w:trPr>
        <w:tc>
          <w:tcPr>
            <w:tcW w:type="dxa" w:w="4649"/>
          </w:tcPr>
          <w:p>
            <w:pPr>
              <w:spacing w:after="100" w:before="60"/>
            </w:pPr>
            <w:r>
              <w:t>Selects relevant earlier work</w:t>
            </w:r>
          </w:p>
        </w:tc>
        <w:tc>
          <w:tcPr>
            <w:tcW w:type="dxa" w:w="4422"/>
          </w:tcPr>
          <w:p>
            <w:pPr>
              <w:spacing w:after="100" w:before="60"/>
            </w:pPr>
            <w:r>
              <w:t>____________________________</w:t>
            </w:r>
          </w:p>
        </w:tc>
      </w:tr>
      <w:tr>
        <w:trPr>
          <w:cantSplit/>
        </w:trPr>
        <w:tc>
          <w:tcPr>
            <w:tcW w:type="dxa" w:w="4649"/>
          </w:tcPr>
          <w:p>
            <w:pPr>
              <w:spacing w:after="100" w:before="60"/>
            </w:pPr>
            <w:r>
              <w:t>Explains own action and the help used</w:t>
            </w:r>
          </w:p>
        </w:tc>
        <w:tc>
          <w:tcPr>
            <w:tcW w:type="dxa" w:w="4422"/>
          </w:tcPr>
          <w:p>
            <w:pPr>
              <w:spacing w:after="100" w:before="60"/>
            </w:pPr>
            <w:r>
              <w:t>____________________________</w:t>
            </w:r>
          </w:p>
        </w:tc>
      </w:tr>
      <w:tr>
        <w:trPr>
          <w:cantSplit/>
        </w:trPr>
        <w:tc>
          <w:tcPr>
            <w:tcW w:type="dxa" w:w="4649"/>
          </w:tcPr>
          <w:p>
            <w:pPr>
              <w:spacing w:after="100" w:before="60"/>
            </w:pPr>
            <w:r>
              <w:t>Links the claim to the actual record</w:t>
            </w:r>
          </w:p>
        </w:tc>
        <w:tc>
          <w:tcPr>
            <w:tcW w:type="dxa" w:w="4422"/>
          </w:tcPr>
          <w:p>
            <w:pPr>
              <w:spacing w:after="100" w:before="60"/>
            </w:pPr>
            <w:r>
              <w:t>____________________________</w:t>
            </w:r>
          </w:p>
        </w:tc>
      </w:tr>
      <w:tr>
        <w:trPr>
          <w:cantSplit/>
        </w:trPr>
        <w:tc>
          <w:tcPr>
            <w:tcW w:type="dxa" w:w="4649"/>
          </w:tcPr>
          <w:p>
            <w:pPr>
              <w:spacing w:after="100" w:before="60"/>
            </w:pPr>
            <w:r>
              <w:t>Adds work or a usable storage reference</w:t>
            </w:r>
          </w:p>
        </w:tc>
        <w:tc>
          <w:tcPr>
            <w:tcW w:type="dxa" w:w="4422"/>
          </w:tcPr>
          <w:p>
            <w:pPr>
              <w:spacing w:after="100" w:before="60"/>
            </w:pPr>
            <w:r>
              <w:t>____________________________</w:t>
            </w:r>
          </w:p>
        </w:tc>
      </w:tr>
    </w:tbl>
    <w:p>
      <w:r>
        <w:t>Access help today</w:t>
      </w:r>
    </w:p>
    <w:p>
      <w:r>
        <w:t>____________________________________________________</w:t>
      </w:r>
    </w:p>
    <w:p>
      <w:r>
        <w:t>Content cue, adult action and when it occurred</w:t>
      </w:r>
    </w:p>
    <w:p>
      <w:r>
        <w:t>____________________________________________________</w:t>
      </w:r>
    </w:p>
    <w:p>
      <w:r>
        <w:t>Unobserved or uncertain parts</w:t>
      </w:r>
    </w:p>
    <w:p>
      <w:r>
        <w:t>____________________________________________________</w:t>
      </w:r>
    </w:p>
    <w:p>
      <w:pPr>
        <w:pStyle w:val="Heading2"/>
      </w:pPr>
      <w:r>
        <w:t>After feedback</w:t>
      </w:r>
    </w:p>
    <w:tbl>
      <w:tblPr>
        <w:tblStyle w:val="TableGrid"/>
        <w:tblW w:type="auto" w:w="0"/>
        <w:tblLayout w:type="fixed"/>
        <w:tblLook w:firstColumn="1" w:firstRow="1" w:lastColumn="0" w:lastRow="0" w:noHBand="0" w:noVBand="1" w:val="04A0"/>
      </w:tblPr>
      <w:tblGrid>
        <w:gridCol w:w="3402"/>
        <w:gridCol w:w="5669"/>
      </w:tblGrid>
      <w:tr>
        <w:trPr>
          <w:cantSplit/>
        </w:trPr>
        <w:tc>
          <w:tcPr>
            <w:tcW w:type="dxa" w:w="3402"/>
            <w:shd w:fill="E4F0EF"/>
          </w:tcPr>
          <w:p>
            <w:pPr>
              <w:spacing w:after="100" w:before="60"/>
            </w:pPr>
            <w:r>
              <w:rPr>
                <w:b/>
              </w:rPr>
              <w:t>Record</w:t>
            </w:r>
          </w:p>
        </w:tc>
        <w:tc>
          <w:tcPr>
            <w:tcW w:type="dxa" w:w="5669"/>
            <w:shd w:fill="E4F0EF"/>
          </w:tcPr>
          <w:p>
            <w:pPr>
              <w:spacing w:after="100" w:before="60"/>
            </w:pPr>
            <w:r>
              <w:rPr>
                <w:b/>
              </w:rPr>
              <w:t>Actual prompt, reply or plan</w:t>
            </w:r>
          </w:p>
        </w:tc>
      </w:tr>
      <w:tr>
        <w:trPr>
          <w:cantSplit/>
        </w:trPr>
        <w:tc>
          <w:tcPr>
            <w:tcW w:type="dxa" w:w="3402"/>
          </w:tcPr>
          <w:p>
            <w:pPr>
              <w:spacing w:after="100" w:before="60"/>
            </w:pPr>
            <w:r>
              <w:t>Specific feedback point</w:t>
            </w:r>
          </w:p>
        </w:tc>
        <w:tc>
          <w:tcPr>
            <w:tcW w:type="dxa" w:w="5669"/>
          </w:tcPr>
          <w:p>
            <w:pPr>
              <w:spacing w:after="100" w:before="60"/>
            </w:pPr>
            <w:r>
              <w:t>____________________________</w:t>
            </w:r>
          </w:p>
        </w:tc>
      </w:tr>
      <w:tr>
        <w:trPr>
          <w:cantSplit/>
        </w:trPr>
        <w:tc>
          <w:tcPr>
            <w:tcW w:type="dxa" w:w="3402"/>
          </w:tcPr>
          <w:p>
            <w:pPr>
              <w:spacing w:after="100" w:before="60"/>
            </w:pPr>
            <w:r>
              <w:t>Later reply and support</w:t>
            </w:r>
          </w:p>
        </w:tc>
        <w:tc>
          <w:tcPr>
            <w:tcW w:type="dxa" w:w="5669"/>
          </w:tcPr>
          <w:p>
            <w:pPr>
              <w:spacing w:after="100" w:before="60"/>
            </w:pPr>
            <w:r>
              <w:t>____________________________</w:t>
            </w:r>
          </w:p>
        </w:tc>
      </w:tr>
      <w:tr>
        <w:trPr>
          <w:cantSplit/>
        </w:trPr>
        <w:tc>
          <w:tcPr>
            <w:tcW w:type="dxa" w:w="3402"/>
          </w:tcPr>
          <w:p>
            <w:pPr>
              <w:spacing w:after="100" w:before="60"/>
            </w:pPr>
            <w:r>
              <w:t>Next step and help</w:t>
            </w:r>
          </w:p>
        </w:tc>
        <w:tc>
          <w:tcPr>
            <w:tcW w:type="dxa" w:w="5669"/>
          </w:tcPr>
          <w:p>
            <w:pPr>
              <w:spacing w:after="100" w:before="60"/>
            </w:pPr>
            <w:r>
              <w:t>____________________________</w:t>
            </w:r>
          </w:p>
        </w:tc>
      </w:tr>
      <w:tr>
        <w:trPr>
          <w:cantSplit/>
        </w:trPr>
        <w:tc>
          <w:tcPr>
            <w:tcW w:type="dxa" w:w="3402"/>
          </w:tcPr>
          <w:p>
            <w:pPr>
              <w:spacing w:after="100" w:before="60"/>
            </w:pPr>
            <w:r>
              <w:t>Review date and storage reference</w:t>
            </w:r>
          </w:p>
        </w:tc>
        <w:tc>
          <w:tcPr>
            <w:tcW w:type="dxa" w:w="5669"/>
          </w:tcPr>
          <w:p>
            <w:pPr>
              <w:spacing w:after="100" w:before="60"/>
            </w:pPr>
            <w:r>
              <w:t>____________________________</w:t>
            </w:r>
          </w:p>
        </w:tc>
      </w:tr>
    </w:tbl>
    <w:p>
      <w:r>
        <w:t>A later supported explanation does not replace the first record. Keep both. If time prevents an individual review, record not observed and plan a dated turn. Do not infer performance from attendance, a neat product or a group answer.</w:t>
      </w:r>
    </w:p>
    <w:p>
      <w:r>
        <w:t>Use VF · WS · I · NS+ (Yellow Box) · // self-edit · ? read back · R responded · E evidence. R requires Voice, Audience, a specific NS+ prompt and the learner response in their own colour. E is used only when actual work is banked. Keep the first record unchanged and the later response separate.</w:t>
      </w:r>
    </w:p>
    <w:p>
      <w:r>
        <w:t>This helps me show what I can do and plan my next step.</w:t>
      </w:r>
    </w:p>
    <w:sectPr w:rsidR="00FC693F" w:rsidRPr="0006063C" w:rsidSect="00034616">
      <w:headerReference w:type="default" r:id="rId9"/>
      <w:footerReference w:type="default" r:id="rId10"/>
      <w:pgSz w:w="11909" w:h="16834"/>
      <w:pgMar w:top="792" w:right="893" w:bottom="792" w:left="893" w:header="317"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3"/>
      </w:rPr>
      <w:t>Lesson resource · CC BY-NC-SA 4.0: free for classroom use, share and adapt with credit, no resale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VOCATIONAL-BUILD-A2-W07 · School and Public resource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7"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val="0"/>
      <w:bCs/>
      <w:color w:val="183E4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83E4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Arial" w:hAnsi="Arial"/>
      <w:color w:val="183E4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Lesson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1</Pages>
  <Words>0</Words>
  <Characters>0</Characters>
  <Application>Lesson resource</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 work and next step</dc:title>
  <dc:subject>VOCATIONAL-BUILD-A2-W07 · Year A</dc:subject>
  <dc:creator>Lesson resource</dc:creator>
  <cp:keywords>Year A · Careers</cp:keywords>
  <dc:description/>
  <cp:lastModifiedBy>Lesson resource</cp:lastModifiedBy>
  <cp:revision>1</cp:revision>
  <dcterms:created xsi:type="dcterms:W3CDTF">2013-12-23T23:15:00Z</dcterms:created>
  <dcterms:modified xsi:type="dcterms:W3CDTF">2013-12-23T23:15:00Z</dcterms:modified>
  <cp:category/>
</cp:coreProperties>
</file>