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SCI_LAUNCH_A2_W06 · LAUNCH Science Autumn 2 Week 6 teacher note</w:t>
      </w:r>
    </w:p>
    <w:p>
      <w:r>
        <w:t>Objective (verbatim): Research a genetic condition online; present.</w:t>
      </w:r>
    </w:p>
    <w:p>
      <w:r>
        <w:t>Scheme of work: LAUNCH scheme of work, Autumn 2 week 6.</w:t>
      </w:r>
    </w:p>
    <w:p>
      <w:r>
        <w:t>Pupil words: I am learning to use a named source to present careful facts about a genetic condition.</w:t>
      </w:r>
    </w:p>
    <w:p>
      <w:r>
        <w:t>Reading gate: LAUNCH 11+; rough FK grade 6.2, age proxy ≈12.2, 995 pupil-visible words excluding marked adult guidance. Formula is a rough screen, not an individual reading assessment.</w:t>
      </w:r>
    </w:p>
    <w:p>
      <w:r>
        <w:t>Pearson foundation route: GCSE Biology 1BI0 Paper 1 and Combined Science 1SC0 Biology Paper 1, shared points 3.12–3.13 (shared Foundation); source evaluation is a teaching approach. Official specification links: https://qualifications.pearson.com/content/dam/pdf/GCSE/Science/2016/Specification/gcse-biology-spec.pdf and https://qualifications.pearson.com/content/dam/pdf/GCSE/Science/2016/Specification/gcse-combinedscience-spec.pdf. The workbook's teaching approach is not a new specification point. No Biology-only B/HT point is assumed for Combined Foundation.</w:t>
      </w:r>
    </w:p>
    <w:p>
      <w:r>
        <w:t>Gatsby 4: An NHS genetics information worker checks that a patient-facing claim matches the named evidence.</w:t>
      </w:r>
    </w:p>
    <w:p>
      <w:pPr>
        <w:pStyle w:val="Heading1"/>
      </w:pPr>
      <w:r>
        <w:t>Sequence, success, retrieval</w:t>
      </w:r>
    </w:p>
    <w:p>
      <w:r>
        <w:t>Arrival 5 · Starter 3 · I do 5 · We do 7 · We do 2 5 · Independent 8 · Review 4 · Exit 3 = 40 minutes. Three one-minute resets are inside We do, Independent and Review; Arrival and resets make about eight minutes for settling and transitions.</w:t>
      </w:r>
    </w:p>
    <w:p>
      <w:r>
        <w:t>Success at Starter, checked at Exit: I can name the condition and source.; I can explain CFTR inheritance without personal details.; I can tell a sourced fact from a guess.</w:t>
      </w:r>
    </w:p>
    <w:p>
      <w:r>
        <w:t>Retrieval from SoW: “last term” uses the Autumn 1 block in the supplied 2026/27 workbook. If a literal previous academic term is required, staff must check actual teaching rather than invent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Exact 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does a Punnett square show?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Possible allele pairs and their model chance.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5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is a gene?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section of DNA that codes for a protein.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4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Where are chromosomes found in an animal cell?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the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1</w:t>
            </w:r>
          </w:p>
        </w:tc>
      </w:tr>
    </w:tbl>
    <w:p/>
    <w:p>
      <w:r>
        <w:t>Word meanings and examples (same in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inherited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passed to a child through genes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card says cystic fibrosis is inherited.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variant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changed version of a gene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card describes a changed CFTR variant.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carrier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person with one changed copy in this recessive example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carrier usually does not have cystic fibrosis.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where a claim comes from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NHS page is the source for this card.</w:t>
            </w:r>
          </w:p>
        </w:tc>
      </w:tr>
    </w:tbl>
    <w:p/>
    <w:p>
      <w:r>
        <w:t>Faded example: I do full: The NHS card says cystic fibrosis is inherited. Changed CFTR copies come from both parents. One changed copy usually means a carrier; two usually cause the condition. Name the NHS card with each claim. We do part-done: The NHS card says cystic fibrosis is _. It involves the _ gene. One changed copy usually means a _. Source: _. Removed step: Link the two changed CFTR copies to inheritance rather than contact; name the NHS source. Independent uses no filled answer. Fade next: Next lesson hide the “source” sentence and ask pupils to identify the named source independently.</w:t>
      </w:r>
    </w:p>
    <w:p>
      <w:r>
        <w:t>Post-I-do show-me: Show me: is the genetic cause of cystic fibrosis inherited or passed by brief contact? Expected: Inherited. This says nothing about infection precautions a person with CF may need. Every pupil shows a board, point or card. Re-model the named step if insecure.</w:t>
      </w:r>
    </w:p>
    <w:p>
      <w:pPr>
        <w:pStyle w:val="Heading1"/>
      </w:pPr>
      <w:r>
        <w:t>F/M/H and named stretch</w:t>
      </w:r>
    </w:p>
    <w:p>
      <w:r>
        <w:t>We do F support: Point to the card’s condition, inheritance and care lines before speaking.</w:t>
      </w:r>
    </w:p>
    <w:p>
      <w:r>
        <w:t>We do M: Explain which card sentence supports inheritance and which sentence describes care.</w:t>
      </w:r>
    </w:p>
    <w:p>
      <w:r>
        <w:t>We do H stretch: Use the card to reject the claim that every carrier has symptoms.</w:t>
      </w:r>
    </w:p>
    <w:p>
      <w:r>
        <w:t>Independent F: State the condition and one fact with the NHS source named. Stem: The card says …; the source is …</w:t>
      </w:r>
    </w:p>
    <w:p>
      <w:r>
        <w:t>Independent M: Explain CFTR inheritance and separate it from infection. Stem: The CFTR change is inherited because …; infection advice is separate because …</w:t>
      </w:r>
    </w:p>
    <w:p>
      <w:r>
        <w:t>Independent H: Revise an unsupported claim with the NHS card. Stem: The claim is not supported by …; I would revise it to …</w:t>
      </w:r>
    </w:p>
    <w:p>
      <w:r>
        <w:t>Go deeper: Why does one changed copy in this example not justify saying a carrier has the condition?</w:t>
      </w:r>
    </w:p>
    <w:p>
      <w:r>
        <w:t>Named early-finisher stretch — Source claim audit: Repair a draft saying a CFTR change spreads by touch and outcomes are fixed; source both repairs. This is a harder correction/evaluation, not a repeated item.</w:t>
      </w:r>
    </w:p>
    <w:p>
      <w:r>
        <w:t>On-screen interactions: Match each short statement to a source-card section. uses native selects with a check/reset and aria-live feedback; We do 2 is a native 4-option all-pupil hinge without auto-grading. No storage. Original labelled diagram is simplified, not to scale. Its labels are checked in the fact ledger.</w:t>
      </w:r>
    </w:p>
    <w:p>
      <w:r>
        <w:t>SoW practical status: no core practical is claimed. Prepared model pieces are an optional handling rehearsal with the pupil-facing Risk/Safe lines below.</w:t>
      </w:r>
    </w:p>
    <w:p>
      <w:pPr>
        <w:pStyle w:val="Heading1"/>
      </w:pPr>
      <w:r>
        <w:t>AfL hinge and misconceptions</w:t>
      </w:r>
    </w:p>
    <w:p>
      <w:r>
        <w:t>Question at We do 2: A fictional family-source card says altered gene copies passed from parents to their child. Which claim does that evidence support?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The altered copies spread through a shared cough.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Confuses an inherited CFTR variant with an infection spread by a cough.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The altered copies arose from the child’s wish.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Attributes inherited gene copies to a child’s wish instead of parental transmission.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The altered copies were inherited from the parents.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The altered copies travelled through drinking water.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Confuses inherited gene copies with an environmental exposure through water.</w:t>
            </w:r>
          </w:p>
        </w:tc>
      </w:tr>
    </w:tbl>
    <w:p/>
    <w:p>
      <w:r>
        <w:t>Decision: About 3 in 4 or more right → move on. Otherwise re-model an anonymous one-copy/two-copy card and the named NHS line, then ask the parallel hinge. No automatic mark or saved response. Parallel hinge: Another fictional card says altered gene copies were passed through eggs or sperm. Does this support inheritance or person-to-person infection? Answer: inheritance.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How to 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The genetic cause of cystic fibrosis can spread by contact.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A, treating the altered copies as contagious.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 the NHS inheritance line: CFTR changes are inherited. Separately, people with CF may need infection-control advice; do not conflate the genetic condition with infections.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carrier with one changed copy must have cystic fibrosis.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C correctly but says one changed copy always means the condition.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Contrast the carrier and two-copy rows in the NHS source card; use “usually” and no real-person claim.</w:t>
            </w:r>
          </w:p>
        </w:tc>
      </w:tr>
    </w:tbl>
    <w:p/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Broad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Keep the NHS source-card model in view; remove one cue for We do, then ask pupils to repeat a fresh example without it.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Offer the key word card and a private partner turn before speaking to the group; accept point, sign or AAC.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Check in before the top question and hinge; offer a private first answer, agreed pause and one-step return.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Provide an enlarged high-contrast model and keyboard focus; allow speech-to-text or exact scribing.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Pre-teach defined science words with examples; let pupils plan in any language while keeping M/H reasoning open.</w:t>
            </w:r>
          </w:p>
        </w:tc>
      </w:tr>
    </w:tbl>
    <w:p/>
    <w:p>
      <w:r>
        <w:t>EAL language support remains available at M and H; the challenge stays open. Speak before write; the organiser's “My language” column is blank, without machine translation. Accept point, sign, speak, draw, type, write, exact scribing and staff-captured photo. Offer speech-to-text, TTS and immersive reader.</w:t>
      </w:r>
    </w:p>
    <w:p>
      <w:pPr>
        <w:pStyle w:val="Heading1"/>
      </w:pPr>
      <w:r>
        <w:t>TA Focus and prompt ladder</w:t>
      </w:r>
    </w:p>
    <w:p>
      <w:r>
        <w:t>At Independent choose at lesson start: teacher works with supported pupils and TA holds group, or TA supports and teacher holds group. Swap across the week. No public cold-calling is required; this is an invitation bank.</w:t>
      </w:r>
    </w:p>
    <w:p>
      <w:r>
        <w:t>I do: “Watch me underline the exact source sentence for one claim.”</w:t>
      </w:r>
    </w:p>
    <w:p>
      <w:r>
        <w:t>We do: “Which sentence on the card supports your point?”</w:t>
      </w:r>
    </w:p>
    <w:p>
      <w:r>
        <w:t>Independent: “What can you name from the card before adding your reason?”</w:t>
      </w:r>
    </w:p>
    <w:p>
      <w:r>
        <w:t>Least prompt first; no physical prompting: Wait five seconds while pupil finds a source line. → Point to the three labelled parts of the offline card. → Ask “Which line says how the condition is inherited?” → Model underlining one sourced claim; pupil underlines another. → Finish one claim and source together, then pupil tries the next one alone.</w:t>
      </w:r>
    </w:p>
    <w:p>
      <w:r>
        <w:t>Exit handoff: adult states deepest prompt level, valid response mode and what pupil did independently; other adult chooses the next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Invitation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Expected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is the condition named on our card?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Cystic fibrosis.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organisation made the source page?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NHS.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is cystic fibrosis inherited?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Changed CFTR copies are inherited from parents.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does carrier mean here?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One changed CFTR copy, usually without the condition.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claim about the genetic condition is unsupported: inherited or caught by contact?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Catching the genetic condition is incorrect; infection precautions for people with CF are separate.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cite the source beside a claim?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So another person can check it and its limits.</w:t>
            </w:r>
          </w:p>
        </w:tc>
      </w:tr>
    </w:tbl>
    <w:p/>
    <w:p>
      <w:pPr>
        <w:pStyle w:val="Heading1"/>
      </w:pPr>
      <w:r>
        <w:t>Feedback, EHCP broad areas and regulation</w:t>
      </w:r>
    </w:p>
    <w:p>
      <w:r>
        <w:t>Codes exactly: VF · WS · I · NS(+) · E · R · // · ?. VF at We do or Review; WS when supported with recorded prompt level; I when independent at Independent/Exit; NS(+) precise next step at Exit; // a real self-edit at Review; ? adult reads the changed words back on request; R after the pupil responds to NS(+) next lesson and staff judge, never automatic; E only for an actual curriculum observation.</w:t>
      </w:r>
    </w:p>
    <w:p>
      <w:r>
        <w:t>What I record and where: note hinge response split and the named misconception on the staff quick-record grid; record actual code and prompt level in feedback. E: evidence captured on the school's evidence app. Never gather evidence during distress or store pupil data in HTML.</w:t>
      </w:r>
    </w:p>
    <w:p>
      <w:r>
        <w:t>Pathways: high support, VF/WS regular. Build: WS/I mix. Grow: mostly independent, self-edit and response. Launch: independent self-assessment.</w:t>
      </w:r>
    </w:p>
    <w:p>
      <w:r>
        <w:t>Regulation: Check in before the hinge, top rung and Independent. At the agreed pause signal give space and a single return step. Collect no evidence while a pupil is distressed. Re-enter at the last completed step, with one small choice and private correction.</w:t>
      </w:r>
    </w:p>
    <w:p>
      <w:r>
        <w:t>lesson record poster: LAUNCH_SCI_A2_W06. Staff device or projector only; pupil phones not required.</w:t>
      </w:r>
    </w:p>
    <w:p>
      <w:r>
        <w:t>Lundy Exit: pupil can say, point, sign, draw or write; teacher hears the answer and changes the next model/prompt. Four answers: goal at top, actual Review feedback, Exit NS(+), success criteria at Starter and Exit.</w:t>
      </w:r>
    </w:p>
    <w:p>
      <w:pPr>
        <w:pStyle w:val="Heading1"/>
      </w:pPr>
      <w:r>
        <w:t>Sources, checks and limits</w:t>
      </w:r>
    </w:p>
    <w:p>
      <w:r>
        <w:t>Every scientific and diagram label claim is listed in LESSON_SOURCE.json with a named official source and status. False distractors are deliberately incorrect and diagnosed. Read source claims in context; no medical claim about an individual. The workbook says “online”; the accepted lesson uses a curated offline NHS source card to meet the zero-external-load rule. No pupil research on their own phone and no individual diagnosis. The genetic cause is inherited; people with CF may separately need infection-control advice, as the NHS page explains.</w:t>
      </w:r>
    </w:p>
    <w:p>
      <w:pPr>
        <w:pStyle w:val="Heading1"/>
      </w:pPr>
      <w:r>
        <w:t>Prepared model handling · practical safety</w:t>
      </w:r>
    </w:p>
    <w:p>
      <w:r>
        <w:t>Kit: Large prepared NHS source cards and claim cards, desk mat</w:t>
      </w:r>
    </w:p>
    <w:p>
      <w:r>
        <w:t>Method: Match the prepared source cards to the claims and cite the named source.</w:t>
      </w:r>
    </w:p>
    <w:p>
      <w:r>
        <w:t>Pupil Risk: Loose source cards could fall onto the floor.</w:t>
      </w:r>
    </w:p>
    <w:p>
      <w:r>
        <w:t>Pupil Safe: Keep cards on the desk mat and pick up any that fall.</w:t>
      </w:r>
    </w:p>
    <w:p>
      <w:r>
        <w:t>Staff confirm the local school risk assessment and exact kit; this does not assert a SoW core practical.</w:t>
      </w:r>
    </w:p>
    <w:p>
      <w:pPr>
        <w:pStyle w:val="Heading1"/>
      </w:pPr>
      <w:r>
        <w:t>SLT planning and evaluation</w:t>
      </w:r>
    </w:p>
    <w:p>
      <w:r>
        <w:t>Lesson code: SCI-LAUNCH-A2-W06</w:t>
      </w:r>
    </w:p>
    <w:p>
      <w:r>
        <w:t>SoW reference: LAUNCH scheme of work, Autumn 2 week 6</w:t>
      </w:r>
    </w:p>
    <w:p>
      <w:r>
        <w:t>Exact SoW outcome: Research a genetic condition online; present.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SCI-LAUNCH-A2-W06. For spoken, practical or photographic evidence, record the same code with the evidence.</w:t>
      </w:r>
    </w:p>
    <w:p>
      <w:r>
        <w:t>Arrival (5 min): Look at this week’s NHS source card. Point to one detail you notice. Staff: Offer a private, predictable start. Do not require previous knowledge.</w:t>
      </w:r>
    </w:p>
    <w:p>
      <w:r>
        <w:t>Starter (3 min): Recall three ideas from earlier lessons. Show one answer at a time. Staff: All pupils respond; reveal the answers only after attempts. Revisit success criteria.</w:t>
      </w:r>
    </w:p>
    <w:p>
      <w:r>
        <w:t>I Do (5 min): Watch the full model. Point to the step that answers today’s question. Staff: Model one complete example; check every pupil’s response to the show-me question.</w:t>
      </w:r>
    </w:p>
    <w:p>
      <w:r>
        <w:t>We Do (7 min): Complete the missing step in the part-done model. Speak, then match the cards. Staff: Wait five seconds, gesture, then cue if needed. Support the route without supplying the missing answer.</w:t>
      </w:r>
    </w:p>
    <w:p>
      <w:r>
        <w:t>We Do 2 (5 min): Choose one hinge answer. Show it at the same time as the group. Staff: Collect simultaneous responses, apply the decision rule and parallel hinge in the staff note.</w:t>
      </w:r>
    </w:p>
    <w:p>
      <w:r>
        <w:t>Independent (8 min): Present three sourced facts from the offline NHS card, then correct an unsupported claim. Staff: At lesson start choose one adult with supported pupils and one holding the group; swap during the week. Record independence and prompt level.</w:t>
      </w:r>
    </w:p>
    <w:p>
      <w:r>
        <w:t>Review (4 min): Tell a partner what you changed after feedback. Mark a real edit // and read it back when asked ?. Staff: Give a precise VF or NS(+) only when it actually happens. Invite a true self-edit and read-back.</w:t>
      </w:r>
    </w:p>
    <w:p>
      <w:r>
        <w:t>Exit (3 min): Show what you know with a model and explain one reason. Staff: Hear the answer privately in a valid mode and use it to change the next example or prompt.</w:t>
      </w:r>
    </w:p>
    <w:p>
      <w:r>
        <w:t>Planned adaptation — cognition learning: Keep the NHS source-card model in view; remove one cue for We do, then ask pupils to repeat a fresh example without it.</w:t>
      </w:r>
    </w:p>
    <w:p>
      <w:r>
        <w:t>Planned adaptation — communication interaction: Offer the key word card and a private partner turn before speaking to the group; accept point, sign or AAC.</w:t>
      </w:r>
    </w:p>
    <w:p>
      <w:r>
        <w:t>Planned adaptation — semh: Check in before the top question and hinge; offer a private first answer, agreed pause and one-step return.</w:t>
      </w:r>
    </w:p>
    <w:p>
      <w:r>
        <w:t>Planned adaptation — sensory physical: Provide an enlarged high-contrast model and keyboard focus; allow speech-to-text or exact scribing.</w:t>
      </w:r>
    </w:p>
    <w:p>
      <w:r>
        <w:t>Planned adaptation — eal: Pre-teach defined science words with examples; let pupils plan in any language while keeping M/H reasoning open.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Present three sourced facts from the offline NHS card, then correct an unsupported claim. Preserve the individual evidence required above.</w:t>
      </w:r>
    </w:p>
    <w:p>
      <w:r>
        <w:t>If behind — shorten or merge: After a secure hinge, shorten repeated oral rehearsal. If needed, merge the exit reflection into the Arrival of Autumn 2 W07. Keep the core evidence and any safety teaching; record the change and coverage impact.</w:t>
      </w:r>
    </w:p>
    <w:p>
      <w:r>
        <w:t>If behind — next lesson: Autumn 2 W07: Topics 2 to 3 assessment (Dec).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Link the two changed CFTR copies to inheritance rather than contact; name the NHS source. Record the pupil’s own sequencing, attention or independence target, including the prompt level needed.</w:t>
      </w:r>
    </w:p>
    <w:p>
      <w:r>
        <w:t>Communication &amp; interaction: Check: respond to “A fictional family-source card says altered gene copies passed from parents to their child. Which claim does that evidence support?” in the pupil’s agreed mode. Evidence an individual communication/turn-taking target without requiring speech.</w:t>
      </w:r>
    </w:p>
    <w:p>
      <w:r>
        <w:t>SEMH: Arrival: Look at this week’s NHS source card. Point to one detail you notice. Use the agreed predictable start or pause/re-entry plan; evidence the pupil’s own regulation or engagement target privately.</w:t>
      </w:r>
    </w:p>
    <w:p>
      <w:r>
        <w:t>Sensory/physical: Independent: Present three sourced facts from the offline NHS card, then correct an unsupported claim. Offer the agreed accessible input, enlarged material or adapted equipment; record the pupil’s target-related access/independence, not a diagnosis.</w:t>
      </w:r>
    </w:p>
    <w:p>
      <w:r>
        <w:t>EAL: Model/shared rehearsal: use inherited, variant, carrier, source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p>
      <w:r>
        <w:t>Cross notation: The simplified CFTR model uses one letter, F/f, with F as the usual copy and f as the changed copy; possible combinations are FF, Ff, fF and ff. This is a model probability for each pregnancy, not a prediction about a person.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Researching a genetic condition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SCI-LAUNCH-A2-W06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Researching a genetic condition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