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place the UK and the wider world Teacher notes</w:t>
      </w:r>
    </w:p>
    <w:p>
      <w:r>
        <w:t>GROW Humanities | Sum1 W1 | SoW slot 27 | 40 minutes in one session</w:t>
      </w:r>
    </w:p>
    <w:p>
      <w:r>
        <w:t>Teach the exact weekly objective below using the nine-stage lesson. Select one route for each pupil, receive their response in an accessible form and agree a next step. These notes include the worked explanations, answers and evidence expectations.</w:t>
      </w:r>
    </w:p>
    <w:p>
      <w:pPr>
        <w:pStyle w:val="Heading1"/>
      </w:pPr>
      <w:r>
        <w:t>Objective and evidence</w:t>
      </w:r>
    </w:p>
    <w:p>
      <w:r>
        <w:t>Locate my place the UK and the wider world on maps.</w:t>
      </w:r>
    </w:p>
    <w:p>
      <w:r>
        <w:t>F: map-skills check and independent location/pattern question.</w:t>
      </w:r>
    </w:p>
    <w:p>
      <w:pPr>
        <w:pStyle w:val="ListBullet"/>
      </w:pPr>
      <w:r>
        <w:t>Locate Middlesbrough in north-east England.</w:t>
      </w:r>
    </w:p>
    <w:p>
      <w:pPr>
        <w:pStyle w:val="ListBullet"/>
      </w:pPr>
      <w:r>
        <w:t>Locate the UK in Europe on a world map.</w:t>
      </w:r>
    </w:p>
    <w:p>
      <w:pPr>
        <w:pStyle w:val="ListBullet"/>
      </w:pPr>
      <w:r>
        <w:t>Explain what changes when a map shows a wider area.</w:t>
      </w:r>
    </w:p>
    <w:p>
      <w:pPr>
        <w:pStyle w:val="Heading1"/>
      </w:pPr>
      <w:r>
        <w:t>Preparation and access</w:t>
      </w:r>
    </w:p>
    <w:p>
      <w:r>
        <w:t>Locate the school’s own locality with the group before the independent task. Middlesbrough is the worked Teesside example, not an assertion that every pupil lives there. Use the map marker, key and compass together. No home address is requested.</w:t>
      </w:r>
    </w:p>
    <w:p>
      <w:r>
        <w:t>Point, speak, sign, draw, write or direct an adult. An adult may read or scribe your exact words. Choose one route; do not complete all three.</w:t>
      </w:r>
    </w:p>
    <w:p>
      <w:r>
        <w:t>Europe is not the EU, and the UK is not a continent. This lesson locates geographical places; membership of a political organisation is a different question.</w:t>
      </w:r>
    </w:p>
    <w:p>
      <w:pPr>
        <w:pStyle w:val="Heading1"/>
      </w:pPr>
      <w:r>
        <w:t>Vocabulary to teach first</w:t>
      </w:r>
    </w:p>
    <w:p>
      <w:r>
        <w:t>locate (Tier 2): find and show a place.</w:t>
      </w:r>
    </w:p>
    <w:p>
      <w:r>
        <w:t>scale (Tier 3): the relationship between map distance and real distance.</w:t>
      </w:r>
    </w:p>
    <w:p>
      <w:r>
        <w:t>locality (Tier 3): the area around a place.</w:t>
      </w:r>
    </w:p>
    <w:p>
      <w:r>
        <w:t>country (Tier 3): an area with its own government; the UK is a country made up of four countries.</w:t>
      </w:r>
    </w:p>
    <w:p>
      <w:r>
        <w:t>continent (Tier 3): one of Earth’s large land regions.</w:t>
      </w:r>
    </w:p>
    <w:p>
      <w:r>
        <w:t>compare (Tier 2): say what is similar and different.</w:t>
      </w:r>
    </w:p>
    <w:p>
      <w:r>
        <w:t>A town planner uses maps at different scales to connect a local site with a region. Choose the map view that would help plan a local visit.</w:t>
      </w:r>
    </w:p>
    <w:p>
      <w:r>
        <w:br w:type="page"/>
      </w:r>
    </w:p>
    <w:p>
      <w:pPr>
        <w:pStyle w:val="Heading1"/>
      </w:pPr>
      <w:r>
        <w:t>Teaching sequence</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D9D9D9"/>
              <w:left w:val="single" w:sz="4" w:color="D9D9D9"/>
              <w:bottom w:val="single" w:sz="4" w:color="D9D9D9"/>
              <w:right w:val="single" w:sz="4" w:color="D9D9D9"/>
            </w:tcBorders>
            <w:shd w:fill="E5EDF3"/>
          </w:tcPr>
          <w:p>
            <w:r>
              <w:t>Stage</w:t>
            </w:r>
          </w:p>
        </w:tc>
        <w:tc>
          <w:tcPr>
            <w:tcW w:type="dxa" w:w="3213"/>
            <w:tcBorders>
              <w:top w:val="single" w:sz="4" w:color="D9D9D9"/>
              <w:left w:val="single" w:sz="4" w:color="D9D9D9"/>
              <w:bottom w:val="single" w:sz="4" w:color="D9D9D9"/>
              <w:right w:val="single" w:sz="4" w:color="D9D9D9"/>
            </w:tcBorders>
            <w:shd w:fill="E5EDF3"/>
          </w:tcPr>
          <w:p>
            <w:r>
              <w:t>Minutes</w:t>
            </w:r>
          </w:p>
        </w:tc>
        <w:tc>
          <w:tcPr>
            <w:tcW w:type="dxa" w:w="3213"/>
            <w:tcBorders>
              <w:top w:val="single" w:sz="4" w:color="D9D9D9"/>
              <w:left w:val="single" w:sz="4" w:color="D9D9D9"/>
              <w:bottom w:val="single" w:sz="4" w:color="D9D9D9"/>
              <w:right w:val="single" w:sz="4" w:color="D9D9D9"/>
            </w:tcBorders>
            <w:shd w:fill="E5EDF3"/>
          </w:tcPr>
          <w:p>
            <w:r>
              <w:t>Teacher action and pupil task</w:t>
            </w:r>
          </w:p>
        </w:tc>
      </w:tr>
      <w:tr>
        <w:tc>
          <w:tcPr>
            <w:tcW w:type="dxa" w:w="3213"/>
            <w:tcBorders>
              <w:top w:val="single" w:sz="4" w:color="D9D9D9"/>
              <w:left w:val="single" w:sz="4" w:color="D9D9D9"/>
              <w:bottom w:val="single" w:sz="4" w:color="D9D9D9"/>
              <w:right w:val="single" w:sz="4" w:color="D9D9D9"/>
            </w:tcBorders>
          </w:tcPr>
          <w:p>
            <w:r>
              <w:t>Title</w:t>
            </w:r>
          </w:p>
        </w:tc>
        <w:tc>
          <w:tcPr>
            <w:tcW w:type="dxa" w:w="3213"/>
            <w:tcBorders>
              <w:top w:val="single" w:sz="4" w:color="D9D9D9"/>
              <w:left w:val="single" w:sz="4" w:color="D9D9D9"/>
              <w:bottom w:val="single" w:sz="4" w:color="D9D9D9"/>
              <w:right w:val="single" w:sz="4" w:color="D9D9D9"/>
            </w:tcBorders>
          </w:tcPr>
          <w:p>
            <w:r>
              <w:t>0</w:t>
            </w:r>
          </w:p>
        </w:tc>
        <w:tc>
          <w:tcPr>
            <w:tcW w:type="dxa" w:w="3213"/>
            <w:tcBorders>
              <w:top w:val="single" w:sz="4" w:color="D9D9D9"/>
              <w:left w:val="single" w:sz="4" w:color="D9D9D9"/>
              <w:bottom w:val="single" w:sz="4" w:color="D9D9D9"/>
              <w:right w:val="single" w:sz="4" w:color="D9D9D9"/>
            </w:tcBorders>
          </w:tcPr>
          <w:p>
            <w:r>
              <w:t>Locate one place you already know on a map.</w:t>
            </w:r>
          </w:p>
        </w:tc>
      </w:tr>
      <w:tr>
        <w:tc>
          <w:tcPr>
            <w:tcW w:type="dxa" w:w="3213"/>
            <w:tcBorders>
              <w:top w:val="single" w:sz="4" w:color="D9D9D9"/>
              <w:left w:val="single" w:sz="4" w:color="D9D9D9"/>
              <w:bottom w:val="single" w:sz="4" w:color="D9D9D9"/>
              <w:right w:val="single" w:sz="4" w:color="D9D9D9"/>
            </w:tcBorders>
          </w:tcPr>
          <w:p>
            <w:r>
              <w:t>Arrival</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Choose one route and answer four retrieval questions.</w:t>
            </w:r>
          </w:p>
        </w:tc>
      </w:tr>
      <w:tr>
        <w:tc>
          <w:tcPr>
            <w:tcW w:type="dxa" w:w="3213"/>
            <w:tcBorders>
              <w:top w:val="single" w:sz="4" w:color="D9D9D9"/>
              <w:left w:val="single" w:sz="4" w:color="D9D9D9"/>
              <w:bottom w:val="single" w:sz="4" w:color="D9D9D9"/>
              <w:right w:val="single" w:sz="4" w:color="D9D9D9"/>
            </w:tcBorders>
          </w:tcPr>
          <w:p>
            <w:r>
              <w:t>Starter</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Choose the view that could show a school entrance.</w:t>
            </w:r>
          </w:p>
        </w:tc>
      </w:tr>
      <w:tr>
        <w:tc>
          <w:tcPr>
            <w:tcW w:type="dxa" w:w="3213"/>
            <w:tcBorders>
              <w:top w:val="single" w:sz="4" w:color="D9D9D9"/>
              <w:left w:val="single" w:sz="4" w:color="D9D9D9"/>
              <w:bottom w:val="single" w:sz="4" w:color="D9D9D9"/>
              <w:right w:val="single" w:sz="4" w:color="D9D9D9"/>
            </w:tcBorders>
          </w:tcPr>
          <w:p>
            <w:r>
              <w:t>I Do</w:t>
            </w:r>
          </w:p>
        </w:tc>
        <w:tc>
          <w:tcPr>
            <w:tcW w:type="dxa" w:w="3213"/>
            <w:tcBorders>
              <w:top w:val="single" w:sz="4" w:color="D9D9D9"/>
              <w:left w:val="single" w:sz="4" w:color="D9D9D9"/>
              <w:bottom w:val="single" w:sz="4" w:color="D9D9D9"/>
              <w:right w:val="single" w:sz="4" w:color="D9D9D9"/>
            </w:tcBorders>
          </w:tcPr>
          <w:p>
            <w:r>
              <w:t>5</w:t>
            </w:r>
          </w:p>
        </w:tc>
        <w:tc>
          <w:tcPr>
            <w:tcW w:type="dxa" w:w="3213"/>
            <w:tcBorders>
              <w:top w:val="single" w:sz="4" w:color="D9D9D9"/>
              <w:left w:val="single" w:sz="4" w:color="D9D9D9"/>
              <w:bottom w:val="single" w:sz="4" w:color="D9D9D9"/>
              <w:right w:val="single" w:sz="4" w:color="D9D9D9"/>
            </w:tcBorders>
          </w:tcPr>
          <w:p>
            <w:r>
              <w:t>Watch how I move from Middlesbrough to the UK and Europe.</w:t>
            </w:r>
          </w:p>
        </w:tc>
      </w:tr>
      <w:tr>
        <w:tc>
          <w:tcPr>
            <w:tcW w:type="dxa" w:w="3213"/>
            <w:tcBorders>
              <w:top w:val="single" w:sz="4" w:color="D9D9D9"/>
              <w:left w:val="single" w:sz="4" w:color="D9D9D9"/>
              <w:bottom w:val="single" w:sz="4" w:color="D9D9D9"/>
              <w:right w:val="single" w:sz="4" w:color="D9D9D9"/>
            </w:tcBorders>
          </w:tcPr>
          <w:p>
            <w:r>
              <w:t>We Do</w:t>
            </w:r>
          </w:p>
        </w:tc>
        <w:tc>
          <w:tcPr>
            <w:tcW w:type="dxa" w:w="3213"/>
            <w:tcBorders>
              <w:top w:val="single" w:sz="4" w:color="D9D9D9"/>
              <w:left w:val="single" w:sz="4" w:color="D9D9D9"/>
              <w:bottom w:val="single" w:sz="4" w:color="D9D9D9"/>
              <w:right w:val="single" w:sz="4" w:color="D9D9D9"/>
            </w:tcBorders>
          </w:tcPr>
          <w:p>
            <w:r>
              <w:t>5</w:t>
            </w:r>
          </w:p>
        </w:tc>
        <w:tc>
          <w:tcPr>
            <w:tcW w:type="dxa" w:w="3213"/>
            <w:tcBorders>
              <w:top w:val="single" w:sz="4" w:color="D9D9D9"/>
              <w:left w:val="single" w:sz="4" w:color="D9D9D9"/>
              <w:bottom w:val="single" w:sz="4" w:color="D9D9D9"/>
              <w:right w:val="single" w:sz="4" w:color="D9D9D9"/>
            </w:tcBorders>
          </w:tcPr>
          <w:p>
            <w:r>
              <w:t>Locate Middlesbrough and the UK using the map views.</w:t>
            </w:r>
          </w:p>
        </w:tc>
      </w:tr>
      <w:tr>
        <w:tc>
          <w:tcPr>
            <w:tcW w:type="dxa" w:w="3213"/>
            <w:tcBorders>
              <w:top w:val="single" w:sz="4" w:color="D9D9D9"/>
              <w:left w:val="single" w:sz="4" w:color="D9D9D9"/>
              <w:bottom w:val="single" w:sz="4" w:color="D9D9D9"/>
              <w:right w:val="single" w:sz="4" w:color="D9D9D9"/>
            </w:tcBorders>
          </w:tcPr>
          <w:p>
            <w:r>
              <w:t>I Do 2</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Watch how I explain the change from a local view to a world view.</w:t>
            </w:r>
          </w:p>
        </w:tc>
      </w:tr>
      <w:tr>
        <w:tc>
          <w:tcPr>
            <w:tcW w:type="dxa" w:w="3213"/>
            <w:tcBorders>
              <w:top w:val="single" w:sz="4" w:color="D9D9D9"/>
              <w:left w:val="single" w:sz="4" w:color="D9D9D9"/>
              <w:bottom w:val="single" w:sz="4" w:color="D9D9D9"/>
              <w:right w:val="single" w:sz="4" w:color="D9D9D9"/>
            </w:tcBorders>
          </w:tcPr>
          <w:p>
            <w:r>
              <w:t>We Do 2</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Repair the statement about a country and a continent.</w:t>
            </w:r>
          </w:p>
        </w:tc>
      </w:tr>
      <w:tr>
        <w:tc>
          <w:tcPr>
            <w:tcW w:type="dxa" w:w="3213"/>
            <w:tcBorders>
              <w:top w:val="single" w:sz="4" w:color="D9D9D9"/>
              <w:left w:val="single" w:sz="4" w:color="D9D9D9"/>
              <w:bottom w:val="single" w:sz="4" w:color="D9D9D9"/>
              <w:right w:val="single" w:sz="4" w:color="D9D9D9"/>
            </w:tcBorders>
          </w:tcPr>
          <w:p>
            <w:r>
              <w:t>Independent</w:t>
            </w:r>
          </w:p>
        </w:tc>
        <w:tc>
          <w:tcPr>
            <w:tcW w:type="dxa" w:w="3213"/>
            <w:tcBorders>
              <w:top w:val="single" w:sz="4" w:color="D9D9D9"/>
              <w:left w:val="single" w:sz="4" w:color="D9D9D9"/>
              <w:bottom w:val="single" w:sz="4" w:color="D9D9D9"/>
              <w:right w:val="single" w:sz="4" w:color="D9D9D9"/>
            </w:tcBorders>
          </w:tcPr>
          <w:p>
            <w:r>
              <w:t>10</w:t>
            </w:r>
          </w:p>
        </w:tc>
        <w:tc>
          <w:tcPr>
            <w:tcW w:type="dxa" w:w="3213"/>
            <w:tcBorders>
              <w:top w:val="single" w:sz="4" w:color="D9D9D9"/>
              <w:left w:val="single" w:sz="4" w:color="D9D9D9"/>
              <w:bottom w:val="single" w:sz="4" w:color="D9D9D9"/>
              <w:right w:val="single" w:sz="4" w:color="D9D9D9"/>
            </w:tcBorders>
          </w:tcPr>
          <w:p>
            <w:r>
              <w:t>Locate your place, the UK and Europe and describe one change of scale.</w:t>
            </w:r>
          </w:p>
        </w:tc>
      </w:tr>
      <w:tr>
        <w:tc>
          <w:tcPr>
            <w:tcW w:type="dxa" w:w="3213"/>
            <w:tcBorders>
              <w:top w:val="single" w:sz="4" w:color="D9D9D9"/>
              <w:left w:val="single" w:sz="4" w:color="D9D9D9"/>
              <w:bottom w:val="single" w:sz="4" w:color="D9D9D9"/>
              <w:right w:val="single" w:sz="4" w:color="D9D9D9"/>
            </w:tcBorders>
          </w:tcPr>
          <w:p>
            <w:r>
              <w:t>Exit</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Explain which map view you would use for a local visit.</w:t>
            </w:r>
          </w:p>
        </w:tc>
      </w:tr>
    </w:tbl>
    <w:p>
      <w:pPr>
        <w:pStyle w:val="Heading2"/>
      </w:pPr>
      <w:r>
        <w:t>I Do worked explanation 1</w:t>
      </w:r>
    </w:p>
    <w:p>
      <w:r>
        <w:t>I start with the local label: Middlesbrough. On the UK view its marker is in north-east England. I zoom out: the UK lies off the north-west coast of mainland Europe. Europe is a continent. England is one of the four countries of the UK; the UK is not a continent.</w:t>
      </w:r>
    </w:p>
    <w:p>
      <w:pPr>
        <w:pStyle w:val="Heading2"/>
      </w:pPr>
      <w:r>
        <w:t>I Do worked explanation 2</w:t>
      </w:r>
    </w:p>
    <w:p>
      <w:r>
        <w:t>A local plan can show school entrances and nearby streets. A world map shows countries, continents and oceans but cannot show our school entrance at this size. When I show a wider area on the same size page, local detail becomes smaller. I choose the view to suit the question.</w:t>
      </w:r>
    </w:p>
    <w:p>
      <w:pPr>
        <w:pStyle w:val="Heading2"/>
      </w:pPr>
      <w:r>
        <w:t>We Do checks</w:t>
      </w:r>
    </w:p>
    <w:p>
      <w:r>
        <w:t>Where is Middlesbrough within England?</w:t>
      </w:r>
    </w:p>
    <w:p>
      <w:r>
        <w:t>The marker places Middlesbrough in north-east England.</w:t>
      </w:r>
    </w:p>
    <w:p>
      <w:r>
        <w:t>Which correction is accurate?</w:t>
      </w:r>
    </w:p>
    <w:p>
      <w:r>
        <w:t>The UK is a country in Europe. Europe is the continent; Middlesbrough is a town in England.</w:t>
      </w:r>
    </w:p>
    <w:p>
      <w:r>
        <w:br w:type="page"/>
      </w:r>
    </w:p>
    <w:p>
      <w:pPr>
        <w:pStyle w:val="Heading1"/>
      </w:pPr>
      <w:r>
        <w:t>Arrival questions and answers</w:t>
      </w:r>
    </w:p>
    <w:p>
      <w:r>
        <w:t>Use one route only. Hints sit beside questions in the lesson and pupil resources. Accept equivalent meaning in the pupil’s response mode.</w:t>
      </w:r>
    </w:p>
    <w:p>
      <w:pPr>
        <w:pStyle w:val="Heading2"/>
      </w:pPr>
      <w:r>
        <w:t>Supported</w:t>
      </w:r>
    </w:p>
    <w:p>
      <w:r>
        <w:t>1. Does a map help show places or tell the time?</w:t>
      </w:r>
    </w:p>
    <w:p>
      <w:r>
        <w:rPr>
          <w:b/>
        </w:rPr>
        <w:t xml:space="preserve">Answer: </w:t>
      </w:r>
      <w:r>
        <w:t>It helps show places.</w:t>
      </w:r>
    </w:p>
    <w:p>
      <w:r>
        <w:t>2. Choose a country: England or Europe.</w:t>
      </w:r>
    </w:p>
    <w:p>
      <w:r>
        <w:rPr>
          <w:b/>
        </w:rPr>
        <w:t xml:space="preserve">Answer: </w:t>
      </w:r>
      <w:r>
        <w:t>England.</w:t>
      </w:r>
    </w:p>
    <w:p>
      <w:r>
        <w:t>3. Choose a continent: Europe or Middlesbrough.</w:t>
      </w:r>
    </w:p>
    <w:p>
      <w:r>
        <w:rPr>
          <w:b/>
        </w:rPr>
        <w:t xml:space="preserve">Answer: </w:t>
      </w:r>
      <w:r>
        <w:t>Europe.</w:t>
      </w:r>
    </w:p>
    <w:p>
      <w:r>
        <w:t>4. Which view could show a school gate: a local plan or a world map?</w:t>
      </w:r>
    </w:p>
    <w:p>
      <w:r>
        <w:rPr>
          <w:b/>
        </w:rPr>
        <w:t xml:space="preserve">Answer: </w:t>
      </w:r>
      <w:r>
        <w:t>A local plan.</w:t>
      </w:r>
    </w:p>
    <w:p>
      <w:pPr>
        <w:pStyle w:val="Heading2"/>
      </w:pPr>
      <w:r>
        <w:t>Standard</w:t>
      </w:r>
    </w:p>
    <w:p>
      <w:r>
        <w:t>1. What does locate mean when reading a map?</w:t>
      </w:r>
    </w:p>
    <w:p>
      <w:r>
        <w:rPr>
          <w:b/>
        </w:rPr>
        <w:t xml:space="preserve">Answer: </w:t>
      </w:r>
      <w:r>
        <w:t>Find and show where a place is.</w:t>
      </w:r>
    </w:p>
    <w:p>
      <w:r>
        <w:t>2. Is the UK a country or a continent?</w:t>
      </w:r>
    </w:p>
    <w:p>
      <w:r>
        <w:rPr>
          <w:b/>
        </w:rPr>
        <w:t xml:space="preserve">Answer: </w:t>
      </w:r>
      <w:r>
        <w:t>A country made up of England, Scotland, Wales and Northern Ireland.</w:t>
      </w:r>
    </w:p>
    <w:p>
      <w:r>
        <w:t>3. What does north-east combine?</w:t>
      </w:r>
    </w:p>
    <w:p>
      <w:r>
        <w:rPr>
          <w:b/>
        </w:rPr>
        <w:t xml:space="preserve">Answer: </w:t>
      </w:r>
      <w:r>
        <w:t>North and east.</w:t>
      </w:r>
    </w:p>
    <w:p>
      <w:r>
        <w:t>4. Why might a world map be unhelpful for finding a school entrance?</w:t>
      </w:r>
    </w:p>
    <w:p>
      <w:r>
        <w:rPr>
          <w:b/>
        </w:rPr>
        <w:t xml:space="preserve">Answer: </w:t>
      </w:r>
      <w:r>
        <w:t>It covers a very large area so that local detail is too small.</w:t>
      </w:r>
    </w:p>
    <w:p>
      <w:pPr>
        <w:pStyle w:val="Heading2"/>
      </w:pPr>
      <w:r>
        <w:t>Stretch</w:t>
      </w:r>
    </w:p>
    <w:p>
      <w:r>
        <w:t>1. Why could two maps of the same place look different?</w:t>
      </w:r>
    </w:p>
    <w:p>
      <w:r>
        <w:rPr>
          <w:b/>
        </w:rPr>
        <w:t xml:space="preserve">Answer: </w:t>
      </w:r>
      <w:r>
        <w:t>Different scales, purposes or selected features.</w:t>
      </w:r>
    </w:p>
    <w:p>
      <w:r>
        <w:t>2. Name the four countries of the UK.</w:t>
      </w:r>
    </w:p>
    <w:p>
      <w:r>
        <w:rPr>
          <w:b/>
        </w:rPr>
        <w:t xml:space="preserve">Answer: </w:t>
      </w:r>
      <w:r>
        <w:t>England, Scotland, Wales and Northern Ireland.</w:t>
      </w:r>
    </w:p>
    <w:p>
      <w:r>
        <w:t>3. Correct: “Europe is another name for the UK.”</w:t>
      </w:r>
    </w:p>
    <w:p>
      <w:r>
        <w:rPr>
          <w:b/>
        </w:rPr>
        <w:t xml:space="preserve">Answer: </w:t>
      </w:r>
      <w:r>
        <w:t>The UK is a country in Europe; Europe includes many countries.</w:t>
      </w:r>
    </w:p>
    <w:p>
      <w:r>
        <w:t>4. What happens to local detail when a larger area fits on the same page?</w:t>
      </w:r>
    </w:p>
    <w:p>
      <w:r>
        <w:rPr>
          <w:b/>
        </w:rPr>
        <w:t xml:space="preserve">Answer: </w:t>
      </w:r>
      <w:r>
        <w:t>Local detail becomes smaller and some is omitted.</w:t>
      </w:r>
    </w:p>
    <w:p>
      <w:r>
        <w:br w:type="page"/>
      </w:r>
    </w:p>
    <w:p>
      <w:pPr>
        <w:pStyle w:val="Heading1"/>
      </w:pPr>
      <w:r>
        <w:t>Independent task and exit</w:t>
      </w:r>
    </w:p>
    <w:p>
      <w:pPr>
        <w:pStyle w:val="Heading2"/>
      </w:pPr>
      <w:r>
        <w:t>Supported</w:t>
      </w:r>
    </w:p>
    <w:p>
      <w:r>
        <w:t>Point to Middlesbrough on the UK map and to the UK on the world map. Identify Europe. Complete aloud: “My place is in ___. The UK is in ___.” Use the labels or ask for an exact scribe.</w:t>
      </w:r>
    </w:p>
    <w:p>
      <w:r>
        <w:t>Exit: Choose the view for a school entrance and name the continent containing the UK.</w:t>
      </w:r>
    </w:p>
    <w:p>
      <w:r>
        <w:t>Expected evidence: A local plan; Europe.</w:t>
      </w:r>
    </w:p>
    <w:p>
      <w:pPr>
        <w:pStyle w:val="Heading2"/>
      </w:pPr>
      <w:r>
        <w:t>Standard</w:t>
      </w:r>
    </w:p>
    <w:p>
      <w:r>
        <w:t>Locate Middlesbrough, the UK and Europe on the supplied maps. Draw a small location chain. Write or say two sentences: where your place is and what changes when you zoom out.</w:t>
      </w:r>
    </w:p>
    <w:p>
      <w:r>
        <w:t>Exit: Explain why a local plan is useful for a school visit but a world map is useful for locating the UK.</w:t>
      </w:r>
    </w:p>
    <w:p>
      <w:r>
        <w:t>Expected evidence: Each shows the area and level of detail suited to the purpose.</w:t>
      </w:r>
    </w:p>
    <w:p>
      <w:pPr>
        <w:pStyle w:val="Heading2"/>
      </w:pPr>
      <w:r>
        <w:t>Stretch</w:t>
      </w:r>
    </w:p>
    <w:p>
      <w:r>
        <w:t>Locate your place within England, the UK and Europe. Explain why a local plan is more useful than a world map for finding a school entrance. Identify one limitation of these simplified maps.</w:t>
      </w:r>
    </w:p>
    <w:p>
      <w:r>
        <w:t>Exit: Correct a country/continent confusion and explain one limitation of a simplified map.</w:t>
      </w:r>
    </w:p>
    <w:p>
      <w:r>
        <w:t>Expected evidence: The UK is a country in Europe; simplified maps omit detail and are not navigation instructions.</w:t>
      </w:r>
    </w:p>
    <w:p>
      <w:pPr>
        <w:pStyle w:val="Heading1"/>
      </w:pPr>
      <w:r>
        <w:t>Use the feedback response loop</w:t>
      </w:r>
    </w:p>
    <w:p>
      <w:r>
        <w:t>Provide Space, invite Voice, genuinely receive the response as Audience, then agree Influence. A button records the agreed step; it does not itself prove learning. Keep each stage’s response separate. In I Do stages the teacher models without a pupil-response panel. Use the next stage to check understanding.</w:t>
      </w:r>
    </w:p>
    <w:p>
      <w:r>
        <w:t>Record the support used. If a pupil declines, consider regulation, communication, demand, relationship and timing; offer another route or revisit. Do not make completion of a digital panel a condition for access to the next task.</w:t>
      </w:r>
    </w:p>
    <w:p>
      <w:pPr>
        <w:pStyle w:val="Heading2"/>
      </w:pPr>
      <w:r>
        <w:t>Accreditation caveat from the SoW</w:t>
      </w:r>
    </w:p>
    <w:p>
      <w:r>
        <w:t>UAS means unit Award Scheme: match evidence to the exact selected unit and its requirements before submission. The plans do not identify approved unit codes.</w:t>
      </w:r>
    </w:p>
    <w:p>
      <w:r>
        <w:br w:type="page"/>
      </w:r>
    </w:p>
    <w:p>
      <w:pPr>
        <w:pStyle w:val="Heading1"/>
      </w:pPr>
      <w:r>
        <w:t>Policy wording and source checks</w:t>
      </w:r>
    </w:p>
    <w:p>
      <w:r>
        <w:t>The quotations below use the supplied Feedback and Marking Policy 2025/2026 Pilot, Issue 1. Body section numbers are used because the contents page differs.</w:t>
      </w:r>
    </w:p>
    <w:p>
      <w:pPr>
        <w:pStyle w:val="Heading2"/>
      </w:pPr>
      <w:r>
        <w:t>Space</w:t>
      </w:r>
    </w:p>
    <w:p>
      <w:r>
        <w:t>“Regulation first. A dysregulated student cannot respond to feedback. Co-regulation and time take priority over the technical content of the feedback.”</w:t>
      </w:r>
    </w:p>
    <w:p>
      <w:r>
        <w:t>“A trusted key adult or familiar teacher.”</w:t>
      </w:r>
    </w:p>
    <w:p>
      <w:r>
        <w:t>“Time to think. Student is given enough time to form a response”</w:t>
      </w:r>
    </w:p>
    <w:p>
      <w:r>
        <w:t>“A clear, low-cognitive-load environment. Predictable lesson structure. Communication-friendly displays.”</w:t>
      </w:r>
    </w:p>
    <w:p>
      <w:r>
        <w:t>“Permission to refuse; refusal is treated as information. Adults consider regulation, communication, task demand, relationship and timing, then re-offer feedback through an alternative modality where appropriate. Patterns of refusal inform APDR, regulation planning and curriculum access.”</w:t>
      </w:r>
    </w:p>
    <w:p>
      <w:r>
        <w:t>“Establish Space at the start of the lesson - regulation, key adult, success criteria visible, no public comparison.”</w:t>
      </w:r>
    </w:p>
    <w:p>
      <w:r>
        <w:t>First five quotations: body §5, PDF page 8. Final quotation: body §14, PDF page 14.</w:t>
      </w:r>
    </w:p>
    <w:p>
      <w:pPr>
        <w:pStyle w:val="Heading2"/>
      </w:pPr>
      <w:r>
        <w:t>Staff codes</w:t>
      </w:r>
    </w:p>
    <w:p>
      <w:r>
        <w:t>VF = Verbal feedback given here · WS = Worked with support · I = Independent · NS + … = Next step one specific thing · E = Evidence on EFL · R = Responded loop closed (Audience has happened) · // = Self-edit point · ? = Read this back to me</w:t>
      </w:r>
    </w:p>
    <w:p>
      <w:pPr>
        <w:pStyle w:val="Heading2"/>
      </w:pPr>
      <w:r>
        <w:t>EFL capture at Exit</w:t>
      </w:r>
    </w:p>
    <w:p>
      <w:r>
        <w:t>“30-second clip, photo, or one-line context note. Central tags only. Listen / look before tagging (Audience).”</w:t>
      </w:r>
    </w:p>
    <w:p>
      <w:r>
        <w:t>Feedback Policy body §14, PDF page 14. Use an individual response, not an undifferentiated group outcome.</w:t>
      </w:r>
    </w:p>
    <w:p>
      <w:pPr>
        <w:pStyle w:val="Heading2"/>
      </w:pPr>
      <w:r>
        <w:t>Content sources</w:t>
      </w:r>
    </w:p>
    <w:p>
      <w:r>
        <w:t>Natural Earth, 1:110m land. Public-domain coastline data; simplified equirectangular teaching maps generated from the supplied land geometry.</w:t>
      </w:r>
    </w:p>
    <w:p>
      <w:r>
        <w:t>https://www.naturalearthdata.com/about/terms-of-use/</w:t>
      </w:r>
    </w:p>
    <w:p>
      <w:r>
        <w:t>Ordnance Survey, Mapzone. Map-skills context; labels, prompts and worked examples authored for this lesson.</w:t>
      </w:r>
    </w:p>
    <w:p>
      <w:r>
        <w:t>https://www.ordnancesurvey.co.uk/mapzone/map-skills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 Humanities | P1 preview | 21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place, the UK and the wider world Teacher notes</dc:title>
  <dc:subject/>
  <dc:creator>Progress Schools</dc:creator>
  <cp:keywords/>
  <dc:description>generated by python-docx</dc:description>
  <cp:lastModifiedBy/>
  <cp:revision>1</cp:revision>
  <dcterms:created xsi:type="dcterms:W3CDTF">2026-09-21T00:00:00Z</dcterms:created>
  <dcterms:modified xsi:type="dcterms:W3CDTF">2026-09-21T00:00:00Z</dcterms:modified>
  <cp:category/>
</cp:coreProperties>
</file>