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 Pilot: Test the Test</w:t>
      </w:r>
    </w:p>
    <w:p>
      <w:pPr>
        <w:pStyle w:val="Subtitle"/>
      </w:pPr>
      <w:r>
        <w:t>BUILD · Science · 40 minutes</w:t>
      </w:r>
    </w:p>
    <w:p>
      <w:r>
        <w:t>I can carry out or direct a small method pilot, identify a procedural problem and revise the plan ready for W14.</w:t>
      </w:r>
    </w:p>
    <w:p>
      <w:pPr>
        <w:pStyle w:val="Heading1"/>
      </w:pPr>
      <w:r>
        <w:t>Prepare before pupils arrive</w:t>
      </w:r>
    </w:p>
    <w:p>
      <w:r>
        <w:t>Setup: Keep final A/B samples and result sheets out of W13B. Prepare one labelled practice route plus fixed P1/P2 pilot records and method V1/V2 cards.</w:t>
      </w:r>
    </w:p>
    <w:p>
      <w:r>
        <w:t>Safety: Local risk assessment is the authority. If the practice rig is unsealed, unstable, damaged, dusty or uninformative, do not improvise; use the fixed pilot log and approve the fixed W14 route.</w:t>
      </w:r>
    </w:p>
    <w:p>
      <w:r>
        <w:t>Equipment: One clearly labelled staff-prepared practice rig or fixed pilot log; stable tray; 5 mL needle-free tool; 120-second timer; collector; wipes; method V1/V2 sheet; readiness card.</w:t>
      </w:r>
    </w:p>
    <w:p>
      <w:r>
        <w:t>Safety: Only staff build and approve a practice rig. No final A/B samples are used. No hammering, chipping, scratching, licking, tasting, smelling or dust blowing. Stop for leaks, instability, damage, flaking, dust or unclear measurement. The fixed pilot-log/director route is full participation.</w:t>
      </w:r>
    </w:p>
    <w:p>
      <w:r>
        <w:t>Fallback: Use printed pilot cards and method V1/V2 strips. An adult moves or scribes exactly as directed; no water or rock handling is required.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Pilot and revise a simple fair-test method ready for the full rock investigation.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Last lesson: what is the difference between pilot and final investigation? Last lesson: name one control the pilot should check.</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pilot — small practice run fault — a problem in the method revise — change the plan clearly Keep final Samples A and B out of the pilot. Use one clearly labelled practice sample or the fixed pilot log so today cannot become the full comparison.</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Compare method version 1 with version 2. Highlight the exact changed instruction, such as check the seal all the way around before adding water.</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pilot note to KEEP, REPAIR or W14 READINESS. Do not route any card to a final rock conclusion.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Carry out or analyse one practice pilot, record a method fault or successful check, revise the method and issue a W14 readiness decision without a final rock conclusion. Record: Pilot checklist, one procedure observation or fault, method V1 and visibly revised V2, safety/access decision, W14 readiness card and a statement of what the pilot cannot conclude.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Describe the method fault, revision and readiness decision without giving a rock conclusion.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A leak occurs, so add ‘press and inspect the seal before adding 5 mL’; rerun the practice route and keep final A/B results blank.</w:t>
      </w:r>
    </w:p>
    <w:p>
      <w:r>
        <w:t>Correct. The response repairs one method fault, retests the procedure and preserves the final investigation for W14.</w:t>
      </w:r>
    </w:p>
    <w:p>
      <w:pPr>
        <w:pStyle w:val="Heading2"/>
      </w:pPr>
      <w:r>
        <w:t>Misconception repair</w:t>
      </w:r>
    </w:p>
    <w:p>
      <w:r>
        <w:t>Repaired. Method evidence and final sample evidence have different jobs and remain in separate records.</w:t>
      </w:r>
    </w:p>
    <w:p>
      <w:pPr>
        <w:pStyle w:val="Heading2"/>
      </w:pPr>
      <w:r>
        <w:t>Guided checkpoint</w:t>
      </w:r>
    </w:p>
    <w:p>
      <w:r>
        <w:t>Correct. The response repairs one method fault, retests the procedure and preserves the final investigation for W14. Choose the option that changes the instruction, not the scientific result or several variables.</w:t>
      </w:r>
    </w:p>
    <w:p>
      <w:pPr>
        <w:pStyle w:val="Heading2"/>
      </w:pPr>
      <w:r>
        <w:t>Practice label</w:t>
      </w:r>
    </w:p>
    <w:p>
      <w:r>
        <w:t>KEEP IN METHOD V2. Keep: clear labelling prevents pilot data entering the final comparison. This feature protects the boundary between practice and final evidence.</w:t>
      </w:r>
    </w:p>
    <w:p>
      <w:pPr>
        <w:pStyle w:val="Heading2"/>
      </w:pPr>
      <w:r>
        <w:t>Volume step</w:t>
      </w:r>
    </w:p>
    <w:p>
      <w:r>
        <w:t>KEEP IN METHOD V2. Keep: another person can reproduce the starting volume. This instruction is already specific and measurable.</w:t>
      </w:r>
    </w:p>
    <w:p>
      <w:pPr>
        <w:pStyle w:val="Heading2"/>
      </w:pPr>
      <w:r>
        <w:t>Stop rule</w:t>
      </w:r>
    </w:p>
    <w:p>
      <w:r>
        <w:t>KEEP IN METHOD V2. Keep: the method states when physical work must stop. A safe procedure needs an explicit stop condition.</w:t>
      </w:r>
    </w:p>
    <w:p>
      <w:pPr>
        <w:pStyle w:val="Heading2"/>
      </w:pPr>
      <w:r>
        <w:t>Pilot fault P1</w:t>
      </w:r>
    </w:p>
    <w:p>
      <w:r>
        <w:t>REPAIR THE METHOD. Repair: add a full seal inspection before water is added; mark P1 invalid and do not infer permeability. The water bypassed the practice sample, so the method needs a seal revision.</w:t>
      </w:r>
    </w:p>
    <w:p>
      <w:pPr>
        <w:pStyle w:val="Heading2"/>
      </w:pPr>
      <w:r>
        <w:t>Table fault</w:t>
      </w:r>
    </w:p>
    <w:p>
      <w:r>
        <w:t>REPAIR THE METHOD. Repair: change the heading to Water collected (mL). Another person must know exactly what the number measures.</w:t>
      </w:r>
    </w:p>
    <w:p>
      <w:pPr>
        <w:pStyle w:val="Heading2"/>
      </w:pPr>
      <w:r>
        <w:t>Timing fault</w:t>
      </w:r>
    </w:p>
    <w:p>
      <w:r>
        <w:t>REPAIR THE METHOD. Repair: state start timer when water is added and read the collector at 120 seconds. A reproducible method needs one defined time.</w:t>
      </w:r>
    </w:p>
    <w:p>
      <w:pPr>
        <w:pStyle w:val="Heading2"/>
      </w:pPr>
      <w:r>
        <w:t>Ready decision</w:t>
      </w:r>
    </w:p>
    <w:p>
      <w:r>
        <w:t>W14 READINESS DECISION. W14 READY: use method version 2 with final matched samples and planned repeats. This card reports procedure readiness, not which final sample will pass more water.</w:t>
      </w:r>
    </w:p>
    <w:p>
      <w:pPr>
        <w:pStyle w:val="Heading2"/>
      </w:pPr>
      <w:r>
        <w:t>Repair then review</w:t>
      </w:r>
    </w:p>
    <w:p>
      <w:r>
        <w:t>W14 READINESS DECISION. REPAIR THEN REVIEW: do not start the physical final comparison; use the fixed W14 route unless the method is safely reapproved. Readiness can honestly be no; the final investigation waits for a valid route.</w:t>
      </w:r>
    </w:p>
    <w:p>
      <w:pPr>
        <w:pStyle w:val="Heading2"/>
      </w:pPr>
      <w:r>
        <w:t>Fixed-route decision</w:t>
      </w:r>
    </w:p>
    <w:p>
      <w:r>
        <w:t>W14 READINESS DECISION. W14 READY via fixed data: access and safety change the route, not the scientific reasoning goal. This card makes an approved future-route decision.</w:t>
      </w:r>
    </w:p>
    <w:p>
      <w:pPr>
        <w:pStyle w:val="Heading2"/>
      </w:pPr>
      <w:r>
        <w:t>Model limitation</w:t>
      </w:r>
    </w:p>
    <w:p>
      <w:r>
        <w:t>A successful pilot only shows that the procedure can be followed and recorded under practice conditions. It does not prove the final samples will produce a pattern or answer the investigation question.</w:t>
      </w:r>
    </w:p>
    <w:p>
      <w:pPr>
        <w:pStyle w:val="Heading2"/>
      </w:pPr>
      <w:r>
        <w:t>Independent evidence</w:t>
      </w:r>
    </w:p>
    <w:p>
      <w:r>
        <w:t>Pilot checklist, one procedure observation or fault, method V1 and visibly revised V2, safety/access decision, W14 readiness card and a statement of what the pilot cannot conclude.</w:t>
      </w:r>
    </w:p>
    <w:p>
      <w:r>
        <w:t>Supported: Sequence the practice steps, choose one fault card and one matching repair, then select ready, review or fixed route for W14. Use: The pilot showed __. We changed __. For W14 we will __.</w:t>
      </w:r>
    </w:p>
    <w:p>
      <w:r>
        <w:t>Standard: Complete the pilot log, justify one precise revision and issue an evidence-based readiness decision. Keep method observation, revision and readiness in separate boxes; leave final conclusion blank.</w:t>
      </w:r>
    </w:p>
    <w:p>
      <w:r>
        <w:t>Stretch: Evaluate whether the revision fixes the identified fault without creating a new variable, then specify the W14 approval conditions. Explain why a successful pilot increases procedural confidence but not confidence in a final sample pattern.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SCI_B_W13B_Method_Pilot_Test_The_Test_Do.html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W13B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