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Genetic Conditions: Frame a Safe Research Question</w:t>
      </w:r>
    </w:p>
    <w:p>
      <w:pPr>
        <w:pStyle w:val="Subtitle"/>
      </w:pPr>
      <w:r>
        <w:t>LAUNCH · Science · 40 minutes</w:t>
      </w:r>
    </w:p>
    <w:p>
      <w:r>
        <w:t>I can turn the SoW topic into a respectful research question, plan a school-approved source search, and separate biological explanation from personal or medical claims.</w:t>
      </w:r>
    </w:p>
    <w:p>
      <w:r>
        <w:t>Name: __________________________    Date: ______________</w:t>
      </w:r>
    </w:p>
    <w:p>
      <w:r>
        <w:t>You may write, type, say, sign, point or direct a partner. An adult can read the words and record your exact response. Keep the choice and explanation your own.</w:t>
      </w:r>
    </w:p>
    <w:p>
      <w:pPr>
        <w:pStyle w:val="Heading2"/>
      </w:pPr>
      <w:r>
        <w:t>We do · make a choice and give a reason</w:t>
      </w:r>
    </w:p>
    <w:p>
      <w:pPr/>
      <w:r>
        <w:t>Select the checks that make a source useful for this question, not merely easy to read.</w:t>
      </w:r>
    </w:p>
    <w:p>
      <w:pPr/>
      <w:r>
        <w:t>Authority Who published the item, for what audience, and under what scientific or public-information responsibility?</w:t>
      </w:r>
    </w:p>
    <w:p>
      <w:pPr/>
      <w:r>
        <w:t>Currency What date or review date is visible? A date helps locate the item; it does not make every claim correct.</w:t>
      </w:r>
    </w:p>
    <w:p>
      <w:pPr/>
      <w:r>
        <w:t>Relevance Which exact part answers the bounded inheritance question? Do not collect an entire page when one defined idea is needed.</w:t>
      </w:r>
    </w:p>
    <w:p>
      <w:pPr/>
      <w:r>
        <w:t>Boundary Does the source explain biology without inviting self-diagnosis, personal disclosure or unqualified advice?</w:t>
      </w:r>
    </w:p>
    <w:p>
      <w:pPr/>
      <w:r>
        <w:t>A school-approved source set narrows access safely. The learner still makes the scientific choice, records why the source is relevant and keeps one uncertainty visible.</w:t>
      </w:r>
    </w:p>
    <w:p>
      <w:pPr>
        <w:keepNext/>
      </w:pPr>
      <w:r>
        <w:t>My choice and the evidence I used: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1"/>
        <w:pageBreakBefore/>
      </w:pPr>
      <w:r>
        <w:t>Resources and independent record</w:t>
      </w:r>
    </w:p>
    <w:p>
      <w:pPr>
        <w:pStyle w:val="Heading2"/>
      </w:pPr>
      <w:r>
        <w:t>LAUNCH Science · Autumn · Week 14 · Introduce</w:t>
      </w:r>
    </w:p>
    <w:p>
      <w:pPr/>
      <w:r>
        <w:t>SoW: LAUNCH Weekly - Autumn!C44 — “Research a genetic condition online; present.”</w:t>
      </w:r>
    </w:p>
    <w:p>
      <w:pPr/>
      <w:r>
        <w:t>Learning objective: I can turn the SoW topic into a respectful research question, plan a school-approved source search, and separate biological explanation from personal or medical claims.</w:t>
      </w:r>
    </w:p>
    <w:p>
      <w:pPr>
        <w:pStyle w:val="Heading2"/>
      </w:pPr>
      <w:r>
        <w:t>Success checks for today's activity — not assessment criteria</w:t>
      </w:r>
    </w:p>
    <w:p>
      <w:pPr>
        <w:pStyle w:val="ListBullet"/>
      </w:pPr>
      <w:r>
        <w:t>Write a bounded question about inheritance, variation or evidence without asking for anyone's personal or family information.</w:t>
      </w:r>
    </w:p>
    <w:p>
      <w:pPr>
        <w:pStyle w:val="ListBullet"/>
      </w:pPr>
      <w:r>
        <w:t>Plan to use at least two school-approved sources and record publisher, date and purpose.</w:t>
      </w:r>
    </w:p>
    <w:p>
      <w:pPr>
        <w:pStyle w:val="ListBullet"/>
      </w:pPr>
      <w:r>
        <w:t>List what the final explanation must distinguish: established evidence, probability, lived-experience variation and uncertainty.</w:t>
      </w:r>
    </w:p>
    <w:p>
      <w:pPr>
        <w:pStyle w:val="Heading2"/>
      </w:pPr>
      <w:r>
        <w:t>Supported</w:t>
      </w:r>
    </w:p>
    <w:p>
      <w:pPr/>
      <w:r>
        <w:t>Choose a teacher-approved question frame and two prepared source cards; identify what each source can answer.</w:t>
      </w:r>
    </w:p>
    <w:p>
      <w:pPr>
        <w:pStyle w:val="Heading2"/>
      </w:pPr>
      <w:r>
        <w:t>Standard</w:t>
      </w:r>
    </w:p>
    <w:p>
      <w:pPr/>
      <w:r>
        <w:t>Refine a bounded question, plan two-source triangulation and identify one privacy or interpretation risk.</w:t>
      </w:r>
    </w:p>
    <w:p>
      <w:pPr>
        <w:pStyle w:val="Heading2"/>
      </w:pPr>
      <w:r>
        <w:t>Stretch</w:t>
      </w:r>
    </w:p>
    <w:p>
      <w:pPr/>
      <w:r>
        <w:t>Compare how question wording could bias the search, then design a neutral alternative and an uncertainty check.</w:t>
      </w:r>
    </w:p>
    <w:p>
      <w:pPr>
        <w:pStyle w:val="Heading2"/>
      </w:pPr>
      <w:r>
        <w:t>Independent task · 16 minutes</w:t>
      </w:r>
    </w:p>
    <w:p>
      <w:pPr/>
      <w:r>
        <w:t>Create a research brief for one teacher-approved genetic condition using no personal or family data. Record the question, keywords, two approved source types, the evidence categories required, a respectful-language check and one uncertainty that must remain visible.</w:t>
      </w:r>
    </w:p>
    <w:p>
      <w:pPr>
        <w:pStyle w:val="Heading2"/>
      </w:pPr>
      <w:r>
        <w:t>Genetic Conditions: Frame a Safe Research Question · evidence record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1973"/>
        <w:gridCol w:w="1973"/>
        <w:gridCol w:w="1973"/>
        <w:gridCol w:w="1973"/>
        <w:gridCol w:w="1973"/>
      </w:tblGrid>
      <w:tr>
        <w:trPr>
          <w:cantSplit/>
          <w:tblHeader/>
        </w:trPr>
        <w:tc>
          <w:tcPr>
            <w:tcW w:type="dxa" w:w="1973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Claim / decision</w:t>
            </w:r>
          </w:p>
        </w:tc>
        <w:tc>
          <w:tcPr>
            <w:tcW w:type="dxa" w:w="1973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Source / date / locator</w:t>
            </w:r>
          </w:p>
        </w:tc>
        <w:tc>
          <w:tcPr>
            <w:tcW w:type="dxa" w:w="1973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Learner contribution and meaning</w:t>
            </w:r>
          </w:p>
        </w:tc>
        <w:tc>
          <w:tcPr>
            <w:tcW w:type="dxa" w:w="1973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Shared work / adult support</w:t>
            </w:r>
          </w:p>
        </w:tc>
        <w:tc>
          <w:tcPr>
            <w:tcW w:type="dxa" w:w="1973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Limit / status</w:t>
            </w:r>
          </w:p>
        </w:tc>
      </w:tr>
      <w:tr>
        <w:trPr>
          <w:cantSplit/>
          <w:trHeight w:val="737"/>
        </w:trPr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</w:r>
          </w:p>
        </w:tc>
      </w:tr>
      <w:tr>
        <w:trPr>
          <w:cantSplit/>
          <w:trHeight w:val="737"/>
        </w:trPr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</w:r>
          </w:p>
        </w:tc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</w:r>
          </w:p>
        </w:tc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</w:r>
          </w:p>
        </w:tc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</w:r>
          </w:p>
        </w:tc>
        <w:tc>
          <w:tcPr>
            <w:tcW w:type="dxa" w:w="1973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</w:r>
          </w:p>
        </w:tc>
      </w:tr>
      <w:tr>
        <w:trPr>
          <w:cantSplit/>
          <w:trHeight w:val="737"/>
        </w:trPr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</w:r>
          </w:p>
        </w:tc>
        <w:tc>
          <w:tcPr>
            <w:tcW w:type="dxa" w:w="1973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Reasoning or review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2"/>
      </w:pPr>
      <w:r>
        <w:t>Honest gap / uncertainty</w:t>
      </w:r>
    </w:p>
    <w:p>
      <w:pPr>
        <w:pStyle w:val="Heading2"/>
      </w:pPr>
      <w:r>
        <w:t>Next action, responsible role and report-back</w:t>
      </w:r>
    </w:p>
    <w:p>
      <w:pPr/>
      <w:r>
        <w:t>Core teaching anchor: Edexcel GCSE Biology 1BI0 Foundation / Combined Science 1SC0 Foundation. IGCSE 4BI1/4CH1/4PH1 is optional stretch for eligible pupils only. No diagnosis or medical advice.</w:t>
      </w:r>
    </w:p>
    <w:p>
      <w:pPr>
        <w:pStyle w:val="Heading2"/>
      </w:pPr>
      <w:r>
        <w:t>Genetic Conditions: Frame a Safe Research Question · learner review before confirmation</w:t>
      </w:r>
    </w:p>
    <w:p>
      <w:pPr/>
      <w:r>
        <w:t>Read, point to or ask an adult to read each prompt exactly. Keep missing evidence, uncertainty and the privacy boundary visible.</w:t>
      </w:r>
    </w:p>
    <w:p>
      <w:pPr/>
      <w:r>
        <w:t>Evidence link I am confirming</w:t>
      </w:r>
    </w:p>
    <w:p>
      <w:pPr/>
      <w:r>
        <w:t>The question or claim, approved source locator and reason:</w:t>
      </w:r>
    </w:p>
    <w:p>
      <w:pPr/>
      <w:r>
        <w:t>Limit or uncertainty I have kept visible</w:t>
      </w:r>
    </w:p>
    <w:p>
      <w:pPr/>
      <w:r>
        <w:t>What the approved evidence does not show or cannot decide for an individual:</w:t>
      </w:r>
    </w:p>
    <w:p>
      <w:pPr/>
      <w:r>
        <w:t>Audience influence and next check</w:t>
      </w:r>
    </w:p>
    <w:p>
      <w:pPr/>
      <w:r>
        <w:t>What I revised or held, why, who owns the next action and when I will hear back.</w:t>
      </w:r>
    </w:p>
    <w:p>
      <w:pPr>
        <w:pStyle w:val="Heading1"/>
        <w:pageBreakBefore/>
      </w:pPr>
      <w:r>
        <w:t>Paper route · discuss the lesson choices</w:t>
      </w:r>
    </w:p>
    <w:p>
      <w:r>
        <w:t>Use these choices with the matching teaching stage. Point to or number a choice, explain it, then revisit it after feedback. The original HTML keeps the live controls.</w:t>
      </w:r>
    </w:p>
    <w:p>
      <w:pPr>
        <w:pStyle w:val="ListBullet"/>
      </w:pPr>
      <w:r>
        <w:t>How is the condition inherited, and what does that mean for probability in a Punnett square?</w:t>
      </w:r>
    </w:p>
    <w:p>
      <w:pPr>
        <w:pStyle w:val="ListBullet"/>
      </w:pPr>
      <w:r>
        <w:t>Who in our class might have it?</w:t>
      </w:r>
    </w:p>
    <w:p>
      <w:pPr>
        <w:pStyle w:val="ListBullet"/>
      </w:pPr>
      <w:r>
        <w:t>What do school-approved sources say the condition changes in the body, and how is that known?</w:t>
      </w:r>
    </w:p>
    <w:p>
      <w:pPr>
        <w:pStyle w:val="ListBullet"/>
      </w:pPr>
      <w:r>
        <w:t>Is it their parents’ fault?</w:t>
      </w:r>
    </w:p>
    <w:p>
      <w:pPr>
        <w:pStyle w:val="ListBullet"/>
      </w:pPr>
      <w:r>
        <w:t>Where do the sources agree and disagree, and what is still uncertain?</w:t>
      </w:r>
    </w:p>
    <w:p>
      <w:pPr>
        <w:pStyle w:val="ListBullet"/>
      </w:pPr>
      <w:r>
        <w:t>respectful, answerable from biology</w:t>
      </w:r>
    </w:p>
    <w:p>
      <w:pPr>
        <w:pStyle w:val="ListBullet"/>
      </w:pPr>
      <w:r>
        <w:t>about people, not biology — rewrite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3288"/>
        <w:gridCol w:w="3288"/>
        <w:gridCol w:w="3288"/>
      </w:tblGrid>
      <w:tr>
        <w:trPr>
          <w:cantSplit/>
          <w:tblHeader/>
        </w:trPr>
        <w:tc>
          <w:tcPr>
            <w:tcW w:type="dxa" w:w="3288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Choice / card</w:t>
            </w:r>
          </w:p>
        </w:tc>
        <w:tc>
          <w:tcPr>
            <w:tcW w:type="dxa" w:w="3288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My reason or evidence</w:t>
            </w:r>
          </w:p>
        </w:tc>
        <w:tc>
          <w:tcPr>
            <w:tcW w:type="dxa" w:w="3288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My revision after feedback</w:t>
            </w:r>
          </w:p>
        </w:tc>
      </w:tr>
      <w:tr>
        <w:trPr>
          <w:cantSplit/>
          <w:trHeight w:val="737"/>
        </w:trPr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Visual evidence from the lesson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06164" cy="2194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f5382c4da16513f88a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06164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Four parts of a respectful research plan</w:t>
      </w:r>
    </w:p>
    <w:p>
      <w:pPr>
        <w:pStyle w:val="Heading2"/>
      </w:pPr>
      <w:r>
        <w:t>Exit · one next step</w:t>
      </w:r>
    </w:p>
    <w:p>
      <w:pPr>
        <w:keepNext/>
      </w:pPr>
      <w:r>
        <w:t>After the adult has listened, what will you keep, improve or check next?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6"/>
      </w:rPr>
      <w:t xml:space="preserve">SCI_L_W14L1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rFonts w:ascii="Arial" w:hAnsi="Arial"/>
        <w:color w:val="7A5C9E"/>
        <w:sz w:val="18"/>
      </w:rPr>
      <w:t>LAUNCH  /  SCIENCE    •    PUPIL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18233F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7A5C9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7A5C9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7A5C9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7A5C9E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="Arial" w:hAnsi="Arial"/>
      <w:color w:val="18233F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76" w:lineRule="auto"/>
      <w:ind w:left="340" w:hanging="170"/>
      <w:contextualSpacing/>
    </w:pPr>
    <w:rPr>
      <w:rFonts w:ascii="Arial" w:hAnsi="Arial"/>
      <w:color w:val="18233F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76" w:lineRule="auto"/>
      <w:ind w:left="340" w:hanging="170"/>
      <w:contextualSpacing/>
    </w:pPr>
    <w:rPr>
      <w:rFonts w:ascii="Arial" w:hAnsi="Arial"/>
      <w:color w:val="18233F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