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PUPIL WORKSHEET</w:t>
      </w:r>
    </w:p>
    <w:p>
      <w:pPr>
        <w:pStyle w:val="Title"/>
      </w:pPr>
      <w:r>
        <w:t>Food-chain change investigation</w:t>
      </w:r>
    </w:p>
    <w:p>
      <w:pPr>
        <w:pStyle w:val="Subtitle"/>
      </w:pPr>
      <w:r>
        <w:t>Autumn 1 · Week 7 · Lesson B</w:t>
      </w:r>
    </w:p>
    <w:p>
      <w:r>
        <w:t>Name: ____________________________    Date: __________________</w:t>
      </w:r>
    </w:p>
    <w:p>
      <w:pPr>
        <w:pStyle w:val="Callout"/>
        <w:shd w:fill="F7F4EC"/>
        <w:pBdr>
          <w:left w:val="single" w:sz="18" w:space="8" w:color="28675C"/>
        </w:pBdr>
      </w:pPr>
      <w:r>
        <w:t>Build two food-chain models, repair arrow errors and make qualified predictions about a reduced plant food source.</w:t>
      </w:r>
    </w:p>
    <w:p>
      <w:r>
        <w:t>Use this sheet with the lesson. You may point, sign, speak, draw, write, dictate or direct an adult. Keep your first idea so you can show what changed.</w:t>
      </w:r>
    </w:p>
    <w:p>
      <w:pPr>
        <w:pStyle w:val="Heading1"/>
      </w:pPr>
      <w:r>
        <w:t>1. Build two chains</w:t>
      </w:r>
    </w:p>
    <w:p>
      <w:r>
        <w:t>Use each feeding clue to build and label a model.</w:t>
      </w:r>
    </w:p>
    <w:tbl>
      <w:tblPr>
        <w:jc w:val="left"/>
        <w:tblLayout w:type="fixed"/>
        <w:tblLook w:firstColumn="1" w:firstRow="1" w:lastColumn="0" w:lastRow="0" w:noHBand="0" w:noVBand="1" w:val="04A0"/>
        <w:tblW w:w="9866" w:type="dxa"/>
        <w:tblInd w:w="12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ACBBB7"/>
          <w:left w:val="single" w:sz="4" w:color="ACBBB7"/>
          <w:bottom w:val="single" w:sz="4" w:color="ACBBB7"/>
          <w:right w:val="single" w:sz="4" w:color="ACBBB7"/>
          <w:insideH w:val="single" w:sz="4" w:color="ACBBB7"/>
          <w:insideV w:val="single" w:sz="4" w:color="ACBBB7"/>
        </w:tblBorders>
      </w:tblPr>
      <w:tblGrid>
        <w:gridCol w:w="1278"/>
        <w:gridCol w:w="4750"/>
        <w:gridCol w:w="3838"/>
      </w:tblGrid>
      <w:tr>
        <w:trPr>
          <w:cantSplit/>
          <w:tblHeader/>
        </w:trPr>
        <w:tc>
          <w:tcPr>
            <w:vAlign w:val="center"/>
            <w:tcW w:w="1278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Model</w:t>
            </w:r>
          </w:p>
        </w:tc>
        <w:tc>
          <w:tcPr>
            <w:vAlign w:val="center"/>
            <w:tcW w:w="4750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Feeding evidence</w:t>
            </w:r>
          </w:p>
        </w:tc>
        <w:tc>
          <w:tcPr>
            <w:vAlign w:val="center"/>
            <w:tcW w:w="3838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My chain</w:t>
            </w:r>
          </w:p>
        </w:tc>
      </w:tr>
      <w:tr>
        <w:trPr>
          <w:cantSplit/>
          <w:trHeight w:val="567"/>
        </w:trPr>
        <w:tc>
          <w:tcPr>
            <w:vAlign w:val="center"/>
            <w:tcW w:w="1278" w:type="dxa"/>
          </w:tcPr>
          <w:p>
            <w:pPr>
              <w:spacing w:after="20" w:before="20"/>
            </w:pPr>
            <w:r>
              <w:rPr>
                <w:sz w:val="21"/>
              </w:rPr>
              <w:t>A</w:t>
            </w:r>
          </w:p>
        </w:tc>
        <w:tc>
          <w:tcPr>
            <w:vAlign w:val="center"/>
            <w:tcW w:w="4750" w:type="dxa"/>
          </w:tcPr>
          <w:p>
            <w:pPr>
              <w:spacing w:after="20" w:before="20"/>
            </w:pPr>
            <w:r>
              <w:rPr>
                <w:sz w:val="21"/>
              </w:rPr>
              <w:t>Rabbit can eat grass; fox can eat rabbit.</w:t>
            </w:r>
          </w:p>
        </w:tc>
        <w:tc>
          <w:tcPr>
            <w:vAlign w:val="center"/>
            <w:tcW w:w="3838" w:type="dxa"/>
          </w:tcPr>
          <w:p>
            <w:pPr>
              <w:spacing w:after="20" w:before="20"/>
            </w:pPr>
            <w:r>
              <w:rPr>
                <w:sz w:val="21"/>
              </w:rPr>
            </w:r>
          </w:p>
        </w:tc>
      </w:tr>
      <w:tr>
        <w:trPr>
          <w:cantSplit/>
          <w:trHeight w:val="567"/>
        </w:trPr>
        <w:tc>
          <w:tcPr>
            <w:vAlign w:val="center"/>
            <w:tcW w:w="1278" w:type="dxa"/>
          </w:tcPr>
          <w:p>
            <w:pPr>
              <w:spacing w:after="20" w:before="20"/>
            </w:pPr>
            <w:r>
              <w:rPr>
                <w:sz w:val="21"/>
              </w:rPr>
              <w:t>B</w:t>
            </w:r>
          </w:p>
        </w:tc>
        <w:tc>
          <w:tcPr>
            <w:vAlign w:val="center"/>
            <w:tcW w:w="4750" w:type="dxa"/>
          </w:tcPr>
          <w:p>
            <w:pPr>
              <w:spacing w:after="20" w:before="20"/>
            </w:pPr>
            <w:r>
              <w:rPr>
                <w:sz w:val="21"/>
              </w:rPr>
              <w:t>Caterpillar can eat leaves; robin can eat caterpillar.</w:t>
            </w:r>
          </w:p>
        </w:tc>
        <w:tc>
          <w:tcPr>
            <w:vAlign w:val="center"/>
            <w:tcW w:w="3838" w:type="dxa"/>
          </w:tcPr>
          <w:p>
            <w:pPr>
              <w:spacing w:after="20" w:before="20"/>
            </w:pPr>
            <w:r>
              <w:rPr>
                <w:sz w:val="21"/>
              </w:rPr>
            </w:r>
          </w:p>
        </w:tc>
      </w:tr>
    </w:tbl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Kicker"/>
        <w:pageBreakBefore/>
      </w:pPr>
      <w:r>
        <w:t>PUPIL TASK / Autumn 1 · Week 7 · Lesson B</w:t>
      </w:r>
    </w:p>
    <w:p>
      <w:pPr>
        <w:pStyle w:val="Title"/>
      </w:pPr>
      <w:r>
        <w:t>2. Diagnose and repair an arrow</w:t>
      </w:r>
    </w:p>
    <w:p>
      <w:pPr>
        <w:pStyle w:val="Subtitle"/>
      </w:pPr>
      <w:r>
        <w:t>Write, draw, point or dictate as agreed with your teacher.</w:t>
      </w:r>
    </w:p>
    <w:p>
      <w:r>
        <w:t>Turn one arrow the wrong way. Describe what that direction would mean, then use the supplied clue to repair it.</w:t>
      </w:r>
    </w:p>
    <w:p>
      <w:pPr>
        <w:numPr>
          <w:ilvl w:val="0"/>
          <w:numId w:val="10"/>
        </w:numPr>
      </w:pPr>
      <w:r>
        <w:t>Wrong arrow: ___ → ___.</w:t>
      </w:r>
    </w:p>
    <w:p>
      <w:pPr>
        <w:numPr>
          <w:ilvl w:val="0"/>
          <w:numId w:val="10"/>
        </w:numPr>
      </w:pPr>
      <w:r>
        <w:t>It would pass food from ___ to ___.</w:t>
      </w:r>
    </w:p>
    <w:p>
      <w:pPr>
        <w:numPr>
          <w:ilvl w:val="0"/>
          <w:numId w:val="10"/>
        </w:numPr>
      </w:pPr>
      <w:r>
        <w:t>The clue says ___.</w:t>
      </w:r>
    </w:p>
    <w:p>
      <w:pPr>
        <w:numPr>
          <w:ilvl w:val="0"/>
          <w:numId w:val="10"/>
        </w:numPr>
      </w:pPr>
      <w:r>
        <w:t>Corrected arrow: ___ → ___ because ___.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Kicker"/>
        <w:pageBreakBefore/>
      </w:pPr>
      <w:r>
        <w:t>PUPIL TASK / Autumn 1 · Week 7 · Lesson B</w:t>
      </w:r>
    </w:p>
    <w:p>
      <w:pPr>
        <w:pStyle w:val="Title"/>
      </w:pPr>
      <w:r>
        <w:t>3. Predict a model change</w:t>
      </w:r>
    </w:p>
    <w:p>
      <w:pPr>
        <w:pStyle w:val="Subtitle"/>
      </w:pPr>
      <w:r>
        <w:t>Write, draw, point or dictate as agreed with your teacher.</w:t>
      </w:r>
    </w:p>
    <w:p>
      <w:r>
        <w:t>Cover the plant card in each model. Use might/could and explain the food link.</w:t>
      </w:r>
    </w:p>
    <w:tbl>
      <w:tblPr>
        <w:jc w:val="left"/>
        <w:tblLayout w:type="fixed"/>
        <w:tblLook w:firstColumn="1" w:firstRow="1" w:lastColumn="0" w:lastRow="0" w:noHBand="0" w:noVBand="1" w:val="04A0"/>
        <w:tblW w:w="9866" w:type="dxa"/>
        <w:tblInd w:w="12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ACBBB7"/>
          <w:left w:val="single" w:sz="4" w:color="ACBBB7"/>
          <w:bottom w:val="single" w:sz="4" w:color="ACBBB7"/>
          <w:right w:val="single" w:sz="4" w:color="ACBBB7"/>
          <w:insideH w:val="single" w:sz="4" w:color="ACBBB7"/>
          <w:insideV w:val="single" w:sz="4" w:color="ACBBB7"/>
        </w:tblBorders>
      </w:tblPr>
      <w:tblGrid>
        <w:gridCol w:w="2923"/>
        <w:gridCol w:w="3288"/>
        <w:gridCol w:w="3655"/>
      </w:tblGrid>
      <w:tr>
        <w:trPr>
          <w:cantSplit/>
          <w:tblHeader/>
        </w:trPr>
        <w:tc>
          <w:tcPr>
            <w:vAlign w:val="center"/>
            <w:tcW w:w="2923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Model</w:t>
            </w:r>
          </w:p>
        </w:tc>
        <w:tc>
          <w:tcPr>
            <w:vAlign w:val="center"/>
            <w:tcW w:w="3288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Possible direct effect</w:t>
            </w:r>
          </w:p>
        </w:tc>
        <w:tc>
          <w:tcPr>
            <w:vAlign w:val="center"/>
            <w:tcW w:w="3655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Possible later effect / limit</w:t>
            </w:r>
          </w:p>
        </w:tc>
      </w:tr>
      <w:tr>
        <w:trPr>
          <w:cantSplit/>
          <w:trHeight w:val="567"/>
        </w:trPr>
        <w:tc>
          <w:tcPr>
            <w:vAlign w:val="center"/>
            <w:tcW w:w="2923" w:type="dxa"/>
          </w:tcPr>
          <w:p>
            <w:pPr>
              <w:spacing w:after="20" w:before="20"/>
            </w:pPr>
            <w:r>
              <w:rPr>
                <w:sz w:val="21"/>
              </w:rPr>
              <w:t>Grass / rabbit / fox</w:t>
            </w:r>
          </w:p>
        </w:tc>
        <w:tc>
          <w:tcPr>
            <w:vAlign w:val="center"/>
            <w:tcW w:w="3288" w:type="dxa"/>
          </w:tcPr>
          <w:p>
            <w:pPr>
              <w:spacing w:after="20" w:before="20"/>
            </w:pPr>
            <w:r>
              <w:rPr>
                <w:sz w:val="21"/>
              </w:rPr>
            </w:r>
          </w:p>
        </w:tc>
        <w:tc>
          <w:tcPr>
            <w:vAlign w:val="center"/>
            <w:tcW w:w="3655" w:type="dxa"/>
          </w:tcPr>
          <w:p>
            <w:pPr>
              <w:spacing w:after="20" w:before="20"/>
            </w:pPr>
            <w:r>
              <w:rPr>
                <w:sz w:val="21"/>
              </w:rPr>
            </w:r>
          </w:p>
        </w:tc>
      </w:tr>
      <w:tr>
        <w:trPr>
          <w:cantSplit/>
          <w:trHeight w:val="567"/>
        </w:trPr>
        <w:tc>
          <w:tcPr>
            <w:vAlign w:val="center"/>
            <w:tcW w:w="2923" w:type="dxa"/>
          </w:tcPr>
          <w:p>
            <w:pPr>
              <w:spacing w:after="20" w:before="20"/>
            </w:pPr>
            <w:r>
              <w:rPr>
                <w:sz w:val="21"/>
              </w:rPr>
              <w:t>Leaves / caterpillar / robin</w:t>
            </w:r>
          </w:p>
        </w:tc>
        <w:tc>
          <w:tcPr>
            <w:vAlign w:val="center"/>
            <w:tcW w:w="3288" w:type="dxa"/>
          </w:tcPr>
          <w:p>
            <w:pPr>
              <w:spacing w:after="20" w:before="20"/>
            </w:pPr>
            <w:r>
              <w:rPr>
                <w:sz w:val="21"/>
              </w:rPr>
            </w:r>
          </w:p>
        </w:tc>
        <w:tc>
          <w:tcPr>
            <w:vAlign w:val="center"/>
            <w:tcW w:w="3655" w:type="dxa"/>
          </w:tcPr>
          <w:p>
            <w:pPr>
              <w:spacing w:after="20" w:before="20"/>
            </w:pPr>
            <w:r>
              <w:rPr>
                <w:sz w:val="21"/>
              </w:rPr>
            </w:r>
          </w:p>
        </w:tc>
      </w:tr>
    </w:tbl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Kicker"/>
        <w:pageBreakBefore/>
      </w:pPr>
      <w:r>
        <w:t>PUPIL TASK / Autumn 1 · Week 7 · Lesson B</w:t>
      </w:r>
    </w:p>
    <w:p>
      <w:pPr>
        <w:pStyle w:val="Title"/>
      </w:pPr>
      <w:r>
        <w:t>4. Improve your explanation</w:t>
      </w:r>
    </w:p>
    <w:p>
      <w:pPr>
        <w:pStyle w:val="Subtitle"/>
      </w:pPr>
      <w:r>
        <w:t>Write, draw, point or dictate as agreed with your teacher.</w:t>
      </w:r>
    </w:p>
    <w:p>
      <w:r>
        <w:t>Keep first reasoning, then revise one detail using a clue. Choose an exit question.</w:t>
      </w:r>
    </w:p>
    <w:p>
      <w:pPr>
        <w:numPr>
          <w:ilvl w:val="0"/>
          <w:numId w:val="11"/>
        </w:numPr>
      </w:pPr>
      <w:r>
        <w:t>My first explanation: ___.</w:t>
      </w:r>
    </w:p>
    <w:p>
      <w:pPr>
        <w:numPr>
          <w:ilvl w:val="0"/>
          <w:numId w:val="11"/>
        </w:numPr>
      </w:pPr>
      <w:r>
        <w:t>My improved explanation: ___.</w:t>
      </w:r>
    </w:p>
    <w:p>
      <w:pPr>
        <w:numPr>
          <w:ilvl w:val="0"/>
          <w:numId w:val="11"/>
        </w:numPr>
      </w:pPr>
      <w:r>
        <w:t>One limit of this model: ___.</w:t>
      </w:r>
    </w:p>
    <w:p>
      <w:pPr>
        <w:numPr>
          <w:ilvl w:val="0"/>
          <w:numId w:val="11"/>
        </w:numPr>
      </w:pPr>
      <w:r>
        <w:t>Exit: how could fewer plants affect an animal that does not directly eat them?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Heading1"/>
      </w:pPr>
      <w:r>
        <w:t>Choose a response route</w:t>
      </w:r>
    </w:p>
    <w:p>
      <w:pPr>
        <w:pStyle w:val="Small"/>
      </w:pPr>
      <w:r>
        <w:t>Agree one route with your teacher; you do not need every route.</w:t>
      </w:r>
    </w:p>
    <w:p>
      <w:pPr>
        <w:pStyle w:val="Heading1"/>
      </w:pPr>
      <w:r>
        <w:t>Supported</w:t>
      </w:r>
    </w:p>
    <w:p>
      <w:r>
        <w:t>Build/direct both chains with an adult reader, repair one arrow and choose a prediction.</w:t>
      </w:r>
    </w:p>
    <w:p>
      <w:pPr>
        <w:pStyle w:val="Heading1"/>
      </w:pPr>
      <w:r>
        <w:t>Standard</w:t>
      </w:r>
    </w:p>
    <w:p>
      <w:r>
        <w:t>Label both chains, justify arrow repair and explain one possible indirect effect.</w:t>
      </w:r>
    </w:p>
    <w:p>
      <w:pPr>
        <w:pStyle w:val="Heading1"/>
      </w:pPr>
      <w:r>
        <w:t>Stretch</w:t>
      </w:r>
    </w:p>
    <w:p>
      <w:r>
        <w:t>Compare both changes and explain why the model cannot predict exact animal numbers.</w:t>
      </w:r>
    </w:p>
    <w:p>
      <w:pPr>
        <w:pStyle w:val="Callout"/>
        <w:shd w:fill="F7F4EC"/>
        <w:pBdr>
          <w:left w:val="single" w:sz="18" w:space="8" w:color="28675C"/>
        </w:pBdr>
      </w:pPr>
      <w:r>
        <w:t>Keep the evidence for the following week. The separate Week 8 enrichment is outside this pack.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 xml:space="preserve">Autumn 1 · Week 7 · Lesson B  |  Pupil materials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</w:pPr>
    <w:r>
      <w:drawing>
        <wp:inline xmlns:a="http://schemas.openxmlformats.org/drawingml/2006/main" xmlns:pic="http://schemas.openxmlformats.org/drawingml/2006/picture">
          <wp:extent cx="270000" cy="27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pproved-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000" cy="270000"/>
                  </a:xfrm>
                  <a:prstGeom prst="rect"/>
                </pic:spPr>
              </pic:pic>
            </a:graphicData>
          </a:graphic>
        </wp:inline>
      </w:drawing>
    </w:r>
    <w:r>
      <w:t xml:space="preserve">  MADE BY MATT  /  BUILD SCIENCE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50" w:lineRule="auto"/>
    </w:pPr>
    <w:rPr>
      <w:rFonts w:ascii="Arial" w:hAnsi="Arial" w:eastAsia="Arial" w:cs="Arial"/>
      <w:b w:val="0"/>
      <w:color w:val="25343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0" w:lineRule="auto"/>
      <w:outlineLvl w:val="0"/>
    </w:pPr>
    <w:rPr>
      <w:rFonts w:ascii="Arial" w:hAnsi="Arial" w:eastAsia="Arial" w:cs="Arial"/>
      <w:b/>
      <w:bCs/>
      <w:color w:val="2867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250" w:lineRule="auto"/>
      <w:outlineLvl w:val="1"/>
    </w:pPr>
    <w:rPr>
      <w:rFonts w:ascii="Arial" w:hAnsi="Arial" w:eastAsia="Arial" w:cs="Arial"/>
      <w:b/>
      <w:bCs/>
      <w:color w:val="1733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0" w:lineRule="auto" w:before="0"/>
      <w:contextualSpacing/>
    </w:pPr>
    <w:rPr>
      <w:rFonts w:ascii="Arial" w:hAnsi="Arial" w:eastAsia="Arial" w:cs="Arial"/>
      <w:b w:val="0"/>
      <w:color w:val="1733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 w:line="250" w:lineRule="auto"/>
    </w:pPr>
    <w:rPr>
      <w:rFonts w:ascii="Arial" w:hAnsi="Arial" w:eastAsia="Arial" w:cs="Arial"/>
      <w:b w:val="0"/>
      <w:i/>
      <w:iCs/>
      <w:color w:val="5362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120" w:line="250" w:lineRule="auto"/>
    </w:pPr>
    <w:rPr>
      <w:rFonts w:ascii="Arial" w:hAnsi="Arial" w:eastAsia="Arial" w:cs="Arial"/>
      <w:b/>
      <w:color w:val="28675C"/>
      <w:sz w:val="18"/>
    </w:rPr>
  </w:style>
  <w:style w:type="paragraph" w:customStyle="1" w:styleId="Small">
    <w:name w:val="Small"/>
    <w:pPr>
      <w:spacing w:before="0" w:after="120" w:line="250" w:lineRule="auto"/>
    </w:pPr>
    <w:rPr>
      <w:rFonts w:ascii="Arial" w:hAnsi="Arial" w:eastAsia="Arial" w:cs="Arial"/>
      <w:b w:val="0"/>
      <w:color w:val="53626A"/>
      <w:sz w:val="18"/>
    </w:rPr>
  </w:style>
  <w:style w:type="paragraph" w:customStyle="1" w:styleId="ResponseLine">
    <w:name w:val="ResponseLine"/>
    <w:pPr>
      <w:spacing w:before="0" w:after="0" w:line="440" w:lineRule="exact"/>
    </w:pPr>
    <w:rPr>
      <w:rFonts w:ascii="Arial" w:hAnsi="Arial" w:eastAsia="Arial" w:cs="Arial"/>
      <w:b w:val="0"/>
      <w:color w:val="25343E"/>
      <w:sz w:val="24"/>
    </w:rPr>
  </w:style>
  <w:style w:type="paragraph" w:customStyle="1" w:styleId="Callout">
    <w:name w:val="Callout"/>
    <w:pPr>
      <w:spacing w:before="120" w:after="160" w:line="250" w:lineRule="auto"/>
    </w:pPr>
    <w:rPr>
      <w:rFonts w:ascii="Arial" w:hAnsi="Arial" w:eastAsia="Arial" w:cs="Arial"/>
      <w:b w:val="0"/>
      <w:color w:val="25343E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Food-chain change investigation - BUILD_Science_Autumn1_W7B_Food_Chain_Investigation - Pupil</dc:title>
  <dc:subject>Autumn 1 · Week 7 · Lesson B</dc:subject>
  <dc:creator>Made by Matt</dc:creator>
  <cp:keywords>BUILD, Science, Food-chain change investigation, Autumn 1, Week 7, Lesson 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