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2  /  Spr2·W6</w:t>
      </w:r>
    </w:p>
    <w:p>
      <w:pPr>
        <w:pStyle w:val="Title"/>
      </w:pPr>
      <w:r>
        <w:rPr>
          <w:b w:val="0"/>
        </w:rPr>
        <w:t>The spring science evidence exchange</w:t>
      </w:r>
    </w:p>
    <w:p>
      <w:pPr>
        <w:pStyle w:val="Subtitle"/>
      </w:pPr>
      <w:r>
        <w:rPr>
          <w:b w:val="0"/>
        </w:rPr>
        <w:t>Teacher guide and worked answers</w:t>
      </w:r>
    </w:p>
    <w:p>
      <w:r>
        <w:rPr>
          <w:b/>
          <w:sz w:val="24"/>
        </w:rPr>
        <w:t>Use evidence to explain life cycles and apply selected spring science ideas in a teacher-authored checkpoint.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C39</w:t>
      </w:r>
    </w:p>
    <w:p>
      <w:r>
        <w:rPr>
          <w:b w:val="0"/>
        </w:rPr>
        <w:t>Consolidate life cycles; evidence spring science (Entry Level Science / UAS).</w:t>
      </w:r>
    </w:p>
    <w:p>
      <w:r>
        <w:rPr>
          <w:b w:val="0"/>
        </w:rPr>
        <w:t>Intentional consolidation, teacher-authored evidence checkpoint; no UAS or qualification completion claim. Original secondary-age exemplar at an upper-KS2 conceptual level; no qualification approval or completion claim.</w:t>
      </w:r>
    </w:p>
    <w:p>
      <w:pPr>
        <w:pStyle w:val="Heading2"/>
      </w:pPr>
      <w:r>
        <w:rPr>
          <w:b w:val="0"/>
        </w:rPr>
        <w:t>Prior learning</w:t>
      </w:r>
    </w:p>
    <w:p>
      <w:r>
        <w:rPr>
          <w:b w:val="0"/>
        </w:rPr>
        <w:t>Recall life-cycle stages, heart pumping and material testing.</w:t>
      </w:r>
    </w:p>
    <w:p>
      <w:r>
        <w:rPr>
          <w:b w:val="0"/>
        </w:rPr>
        <w:t>Use values with units to support a claim.</w:t>
      </w:r>
    </w:p>
    <w:p>
      <w:pPr>
        <w:pStyle w:val="Heading2"/>
      </w:pPr>
      <w:r>
        <w:rPr>
          <w:b w:val="0"/>
        </w:rPr>
        <w:t>Success evidence</w:t>
      </w:r>
    </w:p>
    <w:p>
      <w:r>
        <w:rPr>
          <w:b w:val="0"/>
        </w:rPr>
        <w:t>Describe a life-cycle sequence and a meaningful comparison.</w:t>
      </w:r>
    </w:p>
    <w:p>
      <w:r>
        <w:rPr>
          <w:b w:val="0"/>
        </w:rPr>
        <w:t>Explain a body-system job accurately.</w:t>
      </w:r>
    </w:p>
    <w:p>
      <w:r>
        <w:rPr>
          <w:b w:val="0"/>
        </w:rPr>
        <w:t>Use material-test data and state a limit.</w:t>
      </w:r>
    </w:p>
    <w:p>
      <w:pPr>
        <w:pStyle w:val="Heading2"/>
      </w:pPr>
      <w:r>
        <w:rPr>
          <w:b w:val="0"/>
        </w:rPr>
        <w:t>Equipment</w:t>
      </w:r>
    </w:p>
    <w:p>
      <w:r>
        <w:rPr>
          <w:b w:val="0"/>
        </w:rPr>
        <w:t>Training sheet, one checkpoint route, pencils; optional calculator.</w:t>
      </w:r>
    </w:p>
    <w:p>
      <w:pPr>
        <w:pStyle w:val="Heading2"/>
      </w:pPr>
      <w:r>
        <w:rPr>
          <w:b w:val="0"/>
        </w:rPr>
        <w:t>Preparation</w:t>
      </w:r>
    </w:p>
    <w:p>
      <w:r>
        <w:rPr>
          <w:b w:val="0"/>
        </w:rPr>
        <w:t>Give only shared training page 1 during I do and We do. Keep route pages 2-4 face down until You do.</w:t>
      </w:r>
    </w:p>
    <w:p>
      <w:r>
        <w:rPr>
          <w:b w:val="0"/>
        </w:rPr>
        <w:t>Do not rehearse the checkpoint’s animal names, numerical values or answers before independent work.</w:t>
      </w:r>
    </w:p>
    <w:p>
      <w:r>
        <w:rPr>
          <w:b w:val="0"/>
        </w:rPr>
        <w:t>Read or scribe neutrally; record any adult prompts separately.</w:t>
      </w:r>
    </w:p>
    <w:p>
      <w:pPr>
        <w:pStyle w:val="Heading2"/>
      </w:pPr>
      <w:r>
        <w:rPr>
          <w:b w:val="0"/>
        </w:rPr>
        <w:t>Practical care</w:t>
      </w:r>
    </w:p>
    <w:p>
      <w:r>
        <w:rPr>
          <w:b w:val="0"/>
        </w:rPr>
        <w:t>No animal handling, exercise measurements, heat or electrical practical is needed.</w:t>
      </w:r>
    </w:p>
    <w:p>
      <w:r>
        <w:rPr>
          <w:b w:val="0"/>
        </w:rPr>
        <w:t>Use private feedback and flexible support; do not infer qualification completion from this lesson.</w:t>
      </w:r>
    </w:p>
    <w:p>
      <w:pPr>
        <w:pStyle w:val="Heading2"/>
      </w:pPr>
      <w:r>
        <w:rPr>
          <w:b w:val="0"/>
        </w:rPr>
        <w:t>Ready to teach alternative</w:t>
      </w:r>
    </w:p>
    <w:p>
      <w:r>
        <w:rPr>
          <w:b w:val="0"/>
        </w:rPr>
        <w:t>All checkpoint evidence is supplied on the selected paper route. No internet or practical materials are needed.</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Show the science you can explain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Remember the evidence habits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model how to answer, not the checkpoint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inspect the comparison conditions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bound the training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Training editor: improve the response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useful feedback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Prepare for independent work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is a useful evidence sentence?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independent investigation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sharing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question worth investigating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Show the science you can explain</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Show the science you can explain</w:t>
      </w:r>
    </w:p>
    <w:p>
      <w:r>
        <w:rPr>
          <w:b w:val="0"/>
        </w:rPr>
        <w:t>Explain that this is feedback on selected taught content, not an official exam or grade predictor. Keep selected route pages face down.</w:t>
      </w:r>
    </w:p>
    <w:p>
      <w:pPr>
        <w:pStyle w:val="Heading2"/>
      </w:pPr>
      <w:r>
        <w:rPr>
          <w:b w:val="0"/>
        </w:rPr>
        <w:t>2  Retrieval  Remember the evidence habits</w:t>
      </w:r>
    </w:p>
    <w:p>
      <w:r>
        <w:rPr>
          <w:b w:val="0"/>
        </w:rPr>
        <w:t>Units give meaning; bounded context limits a claim; yes, neutral reading supports access. Do not review the checkpoint’s exact factual answers.</w:t>
      </w:r>
    </w:p>
    <w:p>
      <w:pPr>
        <w:pStyle w:val="Heading2"/>
      </w:pPr>
      <w:r>
        <w:rPr>
          <w:b w:val="0"/>
        </w:rPr>
        <w:t>3  I do  I model how to answer, not the checkpoint</w:t>
      </w:r>
    </w:p>
    <w:p>
      <w:r>
        <w:rPr>
          <w:b w:val="0"/>
        </w:rPr>
        <w:t>Think aloud using the training car example only. The purpose is a response routine; the independent lifecycle, body and materials cases are not shown or solved here.</w:t>
      </w:r>
    </w:p>
    <w:p>
      <w:pPr>
        <w:pStyle w:val="Heading2"/>
      </w:pPr>
      <w:r>
        <w:rPr>
          <w:b w:val="0"/>
        </w:rPr>
        <w:t>4  I do  I inspect the comparison conditions</w:t>
      </w:r>
    </w:p>
    <w:p>
      <w:r>
        <w:rPr>
          <w:b w:val="0"/>
        </w:rPr>
        <w:t>Shared I do time. Trace the two ramps. This is a schematic, not a scale drawing. Model the control question: What else could change the result? Do not introduce checkpoint values.</w:t>
      </w:r>
    </w:p>
    <w:p>
      <w:pPr>
        <w:pStyle w:val="Heading2"/>
      </w:pPr>
      <w:r>
        <w:rPr>
          <w:b w:val="0"/>
        </w:rPr>
        <w:t>5  I do  I bound the training claim</w:t>
      </w:r>
    </w:p>
    <w:p>
      <w:r>
        <w:rPr>
          <w:b w:val="0"/>
        </w:rPr>
        <w:t>Shared I do time. Model: In these constructed trials, the car travelled farther on surface A, for example 60 cm versus 40 cm in trial 1. Repeat conditions matter. Avoid using the independent insulation data.</w:t>
      </w:r>
    </w:p>
    <w:p>
      <w:pPr>
        <w:pStyle w:val="Heading2"/>
      </w:pPr>
      <w:r>
        <w:rPr>
          <w:b w:val="0"/>
        </w:rPr>
        <w:t>6  We do  Training editor: improve the response</w:t>
      </w:r>
    </w:p>
    <w:p>
      <w:r>
        <w:rPr>
          <w:b w:val="0"/>
        </w:rPr>
        <w:t>Use the toy-car dataset only. A exceeds B in both trials; 60/40 or 58/42 cm. Replace always with in these sample trials and suggest more repeats or conditions.</w:t>
      </w:r>
    </w:p>
    <w:p>
      <w:pPr>
        <w:pStyle w:val="Heading2"/>
      </w:pPr>
      <w:r>
        <w:rPr>
          <w:b w:val="0"/>
        </w:rPr>
        <w:t>7  We do  Choose useful feedback</w:t>
      </w:r>
    </w:p>
    <w:p>
      <w:r>
        <w:rPr>
          <w:b w:val="0"/>
        </w:rPr>
        <w:t>Shared We do time. Add a numerical comparison that answers the question; speed is not the science goal. Allow private written choice.</w:t>
      </w:r>
    </w:p>
    <w:p>
      <w:pPr>
        <w:pStyle w:val="Heading2"/>
      </w:pPr>
      <w:r>
        <w:rPr>
          <w:b w:val="0"/>
        </w:rPr>
        <w:t>8  We do  Prepare for independent work</w:t>
      </w:r>
    </w:p>
    <w:p>
      <w:r>
        <w:rPr>
          <w:b w:val="0"/>
        </w:rPr>
        <w:t>Shared We do time. Hand out or reveal pages 2, 3 or 4 only after the hinge. No answer key or teacher page should be visible.</w:t>
      </w:r>
    </w:p>
    <w:p>
      <w:pPr>
        <w:pStyle w:val="Heading2"/>
      </w:pPr>
      <w:r>
        <w:rPr>
          <w:b w:val="0"/>
        </w:rPr>
        <w:t>9  Hinge  Which is a useful evidence sentence?</w:t>
      </w:r>
    </w:p>
    <w:p>
      <w:r>
        <w:rPr>
          <w:b w:val="0"/>
        </w:rPr>
        <w:t>A unsupported preference. B accurate values/context. C universal overclaim. This tests evidence language, not checkpoint science answers.</w:t>
      </w:r>
    </w:p>
    <w:p>
      <w:r>
        <w:rPr>
          <w:b w:val="0"/>
        </w:rPr>
        <w:t>A. A is better because it looks nicer. - Appearance is not evidence about the measured distance.</w:t>
      </w:r>
    </w:p>
    <w:p>
      <w:r>
        <w:rPr>
          <w:b w:val="0"/>
        </w:rPr>
        <w:t>B. In trial 1, the car travelled 60 cm on A and 40 cm on B. - It gives relevant values, units and a clear boundary.</w:t>
      </w:r>
    </w:p>
    <w:p>
      <w:r>
        <w:rPr>
          <w:b w:val="0"/>
        </w:rPr>
        <w:t>C. The car must always travel farther on A in every situation. - Two training trials do not establish every situation.</w:t>
      </w:r>
    </w:p>
    <w:p>
      <w:pPr>
        <w:pStyle w:val="Heading2"/>
      </w:pPr>
      <w:r>
        <w:rPr>
          <w:b w:val="0"/>
        </w:rPr>
        <w:t>10  You do  Your independent investigation</w:t>
      </w:r>
    </w:p>
    <w:p>
      <w:r>
        <w:rPr>
          <w:b w:val="0"/>
        </w:rPr>
        <w:t>10 minutes across the three You do slides. Supply shared page 1 and one selected route page. All routes target the stated science objective; a labelled drawing or independent dictated explanation is valid.</w:t>
      </w:r>
    </w:p>
    <w:p>
      <w:pPr>
        <w:pStyle w:val="Heading2"/>
      </w:pPr>
      <w:r>
        <w:rPr>
          <w:b w:val="0"/>
        </w:rPr>
        <w:t>11  You do  Use the evidence</w:t>
      </w:r>
    </w:p>
    <w:p>
      <w:r>
        <w:rPr>
          <w:b w:val="0"/>
        </w:rPr>
        <w:t>Shared You do time. Ask pupils which evidence supports their explanation. Read prompts or scribe without supplying the scientific conclusion.</w:t>
      </w:r>
    </w:p>
    <w:p>
      <w:pPr>
        <w:pStyle w:val="Heading2"/>
      </w:pPr>
      <w:r>
        <w:rPr>
          <w:b w:val="0"/>
        </w:rPr>
        <w:t>12  You do  Check before sharing</w:t>
      </w:r>
    </w:p>
    <w:p>
      <w:r>
        <w:rPr>
          <w:b w:val="0"/>
        </w:rPr>
        <w:t>Shared You do time. Use the route-specific worked answers to identify one precise next step.</w:t>
      </w:r>
    </w:p>
    <w:p>
      <w:pPr>
        <w:pStyle w:val="Heading2"/>
      </w:pPr>
      <w:r>
        <w:rPr>
          <w:b w:val="0"/>
        </w:rPr>
        <w:t>13  Review  Compare and improve</w:t>
      </w:r>
    </w:p>
    <w:p>
      <w:r>
        <w:rPr>
          <w:b w:val="0"/>
        </w:rPr>
        <w:t>Collect the independent checkpoint before discussing its answers. Use the separate teacher answers to give private criterion-based feedback. If pupils annotate afterwards, keep the original response visible so the first attempt is distinguishable.</w:t>
      </w:r>
    </w:p>
    <w:p>
      <w:pPr>
        <w:pStyle w:val="Heading2"/>
      </w:pPr>
      <w:r>
        <w:rPr>
          <w:b w:val="0"/>
        </w:rPr>
        <w:t>14  Review  A question worth investigating</w:t>
      </w:r>
    </w:p>
    <w:p>
      <w:r>
        <w:rPr>
          <w:b w:val="0"/>
        </w:rPr>
        <w:t>Lundy cycle: invite written, spoken or pointed suggestions. Select one feasible question and explain how the pupil contribution changes the next example or investigation.</w:t>
      </w:r>
    </w:p>
    <w:p>
      <w:pPr>
        <w:pStyle w:val="Heading2"/>
      </w:pPr>
      <w:r>
        <w:rPr>
          <w:b w:val="0"/>
        </w:rPr>
        <w:t>15  Exit  Show the science you can explain</w:t>
      </w:r>
    </w:p>
    <w:p>
      <w:r>
        <w:rPr>
          <w:b w:val="0"/>
        </w:rPr>
        <w:t>Exit is reflection after submission, not a second independent score. Accept a corrected lifecycle, body or material explanation with relevant evidence.</w:t>
      </w:r>
    </w:p>
    <w:p>
      <w:pPr>
        <w:pStyle w:val="Heading1"/>
      </w:pPr>
      <w:r>
        <w:rPr>
          <w:b w:val="0"/>
        </w:rPr>
        <w:t>Answers and assessment</w:t>
      </w:r>
    </w:p>
    <w:p>
      <w:pPr>
        <w:pStyle w:val="Heading2"/>
      </w:pPr>
      <w:r>
        <w:rPr>
          <w:b w:val="0"/>
        </w:rPr>
        <w:t>R1-R3 / training</w:t>
      </w:r>
    </w:p>
    <w:p>
      <w:r>
        <w:rPr>
          <w:b w:val="0"/>
        </w:rPr>
        <w:t>Units give a number meaning; in this test bounds a claim; neutral reading can support access without supplying a conclusion. W1 A. W2 60 vs 40 or 58 vs 42 cm. W3 in these sample trials, the car travelled farther on A; repeat and test further conditions. Useful feedback asks for evidence, not writing speed.</w:t>
      </w:r>
    </w:p>
    <w:p>
      <w:pPr>
        <w:pStyle w:val="Heading2"/>
      </w:pPr>
      <w:r>
        <w:rPr>
          <w:b w:val="0"/>
        </w:rPr>
        <w:t>Hinge A-C</w:t>
      </w:r>
    </w:p>
    <w:p>
      <w:r>
        <w:rPr>
          <w:b w:val="0"/>
        </w:rPr>
        <w:t>A preference is not distance evidence. B correct. C overclaims two trials.</w:t>
      </w:r>
    </w:p>
    <w:p>
      <w:pPr>
        <w:pStyle w:val="Heading2"/>
      </w:pPr>
      <w:r>
        <w:rPr>
          <w:b w:val="0"/>
        </w:rPr>
        <w:t>S1-S5</w:t>
      </w:r>
    </w:p>
    <w:p>
      <w:r>
        <w:rPr>
          <w:b w:val="0"/>
        </w:rPr>
        <w:t>S1 ladybird. S2 both eggs/adults; ladybird has pupa, frog does not. S3 pumps blood. S4 thick sleeve. S5 28 °C remains closer to the 30 °C start than 24 °C; it slowed cooling, not stopped all energy transfer forever.</w:t>
      </w:r>
    </w:p>
    <w:p>
      <w:pPr>
        <w:pStyle w:val="Heading2"/>
      </w:pPr>
      <w:r>
        <w:rPr>
          <w:b w:val="0"/>
        </w:rPr>
        <w:t>N1-N4</w:t>
      </w:r>
    </w:p>
    <w:p>
      <w:r>
        <w:rPr>
          <w:b w:val="0"/>
        </w:rPr>
        <w:t>N1 both eggs and reproductive adults; ladybird has pupa whereas dragonfly has nymph and no pupa. Adult→eggs represents new offspring, not the same individual becoming an egg. N2 digestion produces small absorbable nutrients which blood transports; heart pumps blood. N3 falls 6 °C and 2 °C; fabric slowed energy transfer out to the cooler room. N4 one trial limits confidence; repeat matched conditions. Other relevant limitations and specific improvements accepted.</w:t>
      </w:r>
    </w:p>
    <w:p>
      <w:pPr>
        <w:pStyle w:val="Heading2"/>
      </w:pPr>
      <w:r>
        <w:rPr>
          <w:b w:val="0"/>
        </w:rPr>
        <w:t>T1-T4</w:t>
      </w:r>
    </w:p>
    <w:p>
      <w:r>
        <w:rPr>
          <w:b w:val="0"/>
        </w:rPr>
        <w:t>T1 dragonfly nymph becomes adult without pupa; platypus is an egg-laying mammal. T2 digestive organs break some food molecules down; small nutrients are absorbed and carried in blood; heart pumps. T3 6 °C versus 2 °C; sleeved bottle still cools, so transfer continues. T4 same fabric at two measured thicknesses, matching bottles, fill, starting temperature and room; record temperature after a fixed duration and repeat.</w:t>
      </w:r>
    </w:p>
    <w:p>
      <w:pPr>
        <w:pStyle w:val="Heading2"/>
      </w:pPr>
      <w:r>
        <w:rPr>
          <w:b w:val="0"/>
        </w:rPr>
        <w:t>Criteria and diagnostic response</w:t>
      </w:r>
    </w:p>
    <w:p>
      <w:r>
        <w:rPr>
          <w:b w:val="0"/>
        </w:rPr>
        <w:t>Record each area as secure, developing or revisit, without an official grade. Life cycles secure: a valid matched comparison and generational meaning; body systems secure: correct pumping and absorption/transport link; materials secure: correct paired values, slows transfer and bounded conclusion. A correct choice without explanation is developing evidence. Re-teach only the area indicated: stage cards, two-system substance route, or warmer-to-cooler arrow.</w:t>
      </w:r>
    </w:p>
    <w:p>
      <w:pPr>
        <w:pStyle w:val="Heading2"/>
      </w:pPr>
      <w:r>
        <w:rPr>
          <w:b w:val="0"/>
        </w:rPr>
        <w:t>E1-E4 / reflection</w:t>
      </w:r>
    </w:p>
    <w:p>
      <w:r>
        <w:rPr>
          <w:b w:val="0"/>
        </w:rPr>
        <w:t>Accept a reasoned self-assessment tied to the submitted work. Corrections must be scientifically accurate and labelled as after feedback. A useful next task names a concept, such as distinguishing nymph from pupa or drawing energy direction, rather than simply “do more science”.</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This is original formative assessment of selected Spring content, not an official awarding-body paper or proof of qualification completion.</w:t>
      </w:r>
    </w:p>
    <w:p>
      <w:r>
        <w:rPr>
          <w:b w:val="0"/>
        </w:rPr>
        <w:t>The training car example develops the evidence-response routine. The checkpoint uses different organisms, body-system questions and cooling values; do not reveal or rehearse these beforehand.</w:t>
      </w:r>
    </w:p>
    <w:p>
      <w:r>
        <w:rPr>
          <w:b w:val="0"/>
        </w:rPr>
        <w:t>Interactive training uses only page 1. Collect checkpoint work before answer feedback; preserve the first attempt when pupils correct afterwards.</w:t>
      </w:r>
    </w:p>
    <w:p>
      <w:pPr>
        <w:pStyle w:val="Heading1"/>
      </w:pPr>
      <w:r>
        <w:rPr>
          <w:b w:val="0"/>
        </w:rPr>
        <w:t>Access and responsive teaching</w:t>
      </w:r>
    </w:p>
    <w:p>
      <w:pPr>
        <w:pStyle w:val="Heading2"/>
      </w:pPr>
      <w:r>
        <w:rPr>
          <w:b w:val="0"/>
        </w:rPr>
        <w:t>Supported</w:t>
      </w:r>
    </w:p>
    <w:p>
      <w:r>
        <w:rPr>
          <w:b w:val="0"/>
        </w:rPr>
        <w:t>Short choices and sentence frames; same three science areas.</w:t>
      </w:r>
    </w:p>
    <w:p>
      <w:pPr>
        <w:pStyle w:val="Heading2"/>
      </w:pPr>
      <w:r>
        <w:rPr>
          <w:b w:val="0"/>
        </w:rPr>
        <w:t>Standard</w:t>
      </w:r>
    </w:p>
    <w:p>
      <w:r>
        <w:rPr>
          <w:b w:val="0"/>
        </w:rPr>
        <w:t>Explain three evidence cases with a comparison and numerical support.</w:t>
      </w:r>
    </w:p>
    <w:p>
      <w:pPr>
        <w:pStyle w:val="Heading2"/>
      </w:pPr>
      <w:r>
        <w:rPr>
          <w:b w:val="0"/>
        </w:rPr>
        <w:t>Stretch</w:t>
      </w:r>
    </w:p>
    <w:p>
      <w:r>
        <w:rPr>
          <w:b w:val="0"/>
        </w:rPr>
        <w:t>Evaluate overclaims and suggest a precise next check.</w:t>
      </w:r>
    </w:p>
    <w:p>
      <w:pPr>
        <w:pStyle w:val="Heading2"/>
      </w:pPr>
      <w:r>
        <w:rPr>
          <w:b w:val="0"/>
        </w:rPr>
        <w:t>Regulation</w:t>
      </w:r>
    </w:p>
    <w:p>
      <w:r>
        <w:rPr>
          <w:b w:val="0"/>
        </w:rPr>
        <w:t>Offer private writing, pointing, drawing or adult scribing. Allow pass-and-return for public questions and desk-based participation. Choose support from current learning evidence, not fixed ability labels.</w:t>
      </w:r>
    </w:p>
    <w:p>
      <w:pPr>
        <w:pStyle w:val="Heading1"/>
      </w:pPr>
      <w:r>
        <w:rPr>
          <w:b w:val="0"/>
        </w:rPr>
        <w:t>Misconceptions to check</w:t>
      </w:r>
    </w:p>
    <w:p>
      <w:pPr>
        <w:keepNext/>
      </w:pPr>
      <w:r>
        <w:rPr>
          <w:b/>
        </w:rPr>
        <w:t>A correct choice alone always proves understanding.</w:t>
      </w:r>
    </w:p>
    <w:p>
      <w:r>
        <w:rPr>
          <w:b w:val="0"/>
        </w:rPr>
        <w:t>An explanation or evidence link shows more than a guess.</w:t>
      </w:r>
    </w:p>
    <w:p>
      <w:r>
        <w:rPr>
          <w:b w:val="0"/>
        </w:rPr>
        <w:t>Check: Ask which feature or number supports the choice.</w:t>
      </w:r>
    </w:p>
    <w:p>
      <w:pPr>
        <w:keepNext/>
      </w:pPr>
      <w:r>
        <w:rPr>
          <w:b/>
        </w:rPr>
        <w:t>A classroom checkpoint gives an official qualification result.</w:t>
      </w:r>
    </w:p>
    <w:p>
      <w:r>
        <w:rPr>
          <w:b w:val="0"/>
        </w:rPr>
        <w:t>It samples taught ideas for feedback; qualification requirements need separate verification.</w:t>
      </w:r>
    </w:p>
    <w:p>
      <w:r>
        <w:rPr>
          <w:b w:val="0"/>
        </w:rPr>
        <w:t>Check: Ask what the checkpoint was designed to show.</w:t>
      </w:r>
    </w:p>
    <w:p>
      <w:pPr>
        <w:keepNext/>
      </w:pPr>
      <w:r>
        <w:rPr>
          <w:b/>
        </w:rPr>
        <w:t>One material result proves what always happens.</w:t>
      </w:r>
    </w:p>
    <w:p>
      <w:r>
        <w:rPr>
          <w:b w:val="0"/>
        </w:rPr>
        <w:t>A conclusion should name the tested conditions and relevant limits.</w:t>
      </w:r>
    </w:p>
    <w:p>
      <w:r>
        <w:rPr>
          <w:b w:val="0"/>
        </w:rPr>
        <w:t>Check: Ask which extra test would strengthen the claim.</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evidence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Information used to support or challenge a claim.</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explanation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account of how or why something happens.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comparison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similarity or difference using the same feature.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criterion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feature used to judge whether work meets the goal.</w:t>
            </w:r>
          </w:p>
        </w:tc>
      </w:tr>
    </w:tbl>
    <w:p>
      <w:pPr>
        <w:spacing w:after="20" w:before="0" w:line="48" w:lineRule="auto"/>
      </w:pPr>
    </w:p>
    <w:p>
      <w:pPr>
        <w:pStyle w:val="Heading1"/>
      </w:pPr>
      <w:r>
        <w:rPr>
          <w:b w:val="0"/>
        </w:rPr>
        <w:t>Scientific references</w:t>
      </w:r>
    </w:p>
    <w:p>
      <w:pPr>
        <w:keepNext/>
      </w:pPr>
      <w:hyperlink r:id="rId10">
        <w:r>
          <w:rPr>
            <w:color w:val="1F6B4A"/>
          </w:rPr>
          <w:t>Monarch Joint Venture: Life cycle</w:t>
        </w:r>
      </w:hyperlink>
    </w:p>
    <w:p>
      <w:r>
        <w:rPr>
          <w:b w:val="0"/>
        </w:rPr>
        <w:t>Checked September 2026. Named monarch sequence: egg, larva, pupa, adult; not a rule for all insects.</w:t>
      </w:r>
    </w:p>
    <w:p>
      <w:pPr>
        <w:keepNext/>
      </w:pPr>
      <w:hyperlink r:id="rId11">
        <w:r>
          <w:rPr>
            <w:color w:val="1F6B4A"/>
          </w:rPr>
          <w:t>Arizona State University: Incomplete metamorphosis</w:t>
        </w:r>
      </w:hyperlink>
    </w:p>
    <w:p>
      <w:r>
        <w:rPr>
          <w:b w:val="0"/>
        </w:rPr>
        <w:t>Checked September 2026. Egg-nymph-adult is different from complete metamorphosis; dragonfly nymphs are aquatic. The checkpoint supplies the necessary species clues.</w:t>
      </w:r>
    </w:p>
    <w:p>
      <w:pPr>
        <w:keepNext/>
      </w:pPr>
      <w:hyperlink r:id="rId12">
        <w:r>
          <w:rPr>
            <w:color w:val="1F6B4A"/>
          </w:rPr>
          <w:t>NHLBI: The heart</w:t>
        </w:r>
      </w:hyperlink>
    </w:p>
    <w:p>
      <w:r>
        <w:rPr>
          <w:b w:val="0"/>
        </w:rPr>
        <w:t>Heart pumping and blood transport reference, checked September 2026.</w:t>
      </w:r>
    </w:p>
    <w:p>
      <w:pPr>
        <w:keepNext/>
      </w:pPr>
      <w:hyperlink r:id="rId13">
        <w:r>
          <w:rPr>
            <w:color w:val="1F6B4A"/>
          </w:rPr>
          <w:t>Royal Society of Chemistry: Separation techniques</w:t>
        </w:r>
      </w:hyperlink>
    </w:p>
    <w:p>
      <w:r>
        <w:rPr>
          <w:b w:val="0"/>
        </w:rPr>
        <w:t>Checked September 2026. Filtration, evaporation and separation misconceptions. Classroom activities are original and include a complete paper route.</w:t>
      </w:r>
    </w:p>
    <w:p>
      <w:pPr>
        <w:keepNext/>
      </w:pPr>
      <w:hyperlink r:id="rId14">
        <w:r>
          <w:rPr>
            <w:color w:val="1F6B4A"/>
          </w:rPr>
          <w:t>US National Park Service: Dragonfly larvae</w:t>
        </w:r>
      </w:hyperlink>
    </w:p>
    <w:p>
      <w:r>
        <w:rPr>
          <w:b w:val="0"/>
        </w:rPr>
        <w:t>Checked September 2026. Aquatic dragonfly juveniles; insects with this incomplete metamorphosis route do not have a pupa.</w:t>
      </w:r>
    </w:p>
    <w:p>
      <w:pPr>
        <w:keepNext/>
      </w:pPr>
      <w:hyperlink r:id="rId15">
        <w:r>
          <w:rPr>
            <w:color w:val="1F6B4A"/>
          </w:rPr>
          <w:t>The Wildlife Trusts: Lovely ladybirds</w:t>
        </w:r>
      </w:hyperlink>
    </w:p>
    <w:p>
      <w:r>
        <w:rPr>
          <w:b w:val="0"/>
        </w:rPr>
        <w:t>Checked September 2026. Explicit ladybird egg, larva, pupa and adult sequence.</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onarchjointventure.org/monarch-biology/life-cycle" TargetMode="External"/><Relationship Id="rId11" Type="http://schemas.openxmlformats.org/officeDocument/2006/relationships/hyperlink" Target="https://askabiologist.asu.edu/incomplete-metamorphosis" TargetMode="External"/><Relationship Id="rId12" Type="http://schemas.openxmlformats.org/officeDocument/2006/relationships/hyperlink" Target="https://www.nhlbi.nih.gov/health/heart" TargetMode="External"/><Relationship Id="rId13" Type="http://schemas.openxmlformats.org/officeDocument/2006/relationships/hyperlink" Target="https://edu.rsc.org/cpd/separation-techniques/3009787.article" TargetMode="External"/><Relationship Id="rId14" Type="http://schemas.openxmlformats.org/officeDocument/2006/relationships/hyperlink" Target="https://www.nps.gov/articles/dragonfly-larvae.htm" TargetMode="External"/><Relationship Id="rId15" Type="http://schemas.openxmlformats.org/officeDocument/2006/relationships/hyperlink" Target="https://www.wildlifetrusts.org/blog/tom-hibbert/lovely-ladybi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spring science evidence exchange</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