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GROW SCIENCE  /  Summer 1  /  Sum1·W2</w:t>
      </w:r>
    </w:p>
    <w:p>
      <w:pPr>
        <w:pStyle w:val="Title"/>
      </w:pPr>
      <w:r>
        <w:rPr>
          <w:b w:val="0"/>
        </w:rPr>
        <w:t>The plant reproduction strategy studio</w:t>
      </w:r>
    </w:p>
    <w:p>
      <w:pPr>
        <w:pStyle w:val="Subtitle"/>
      </w:pPr>
      <w:r>
        <w:rPr>
          <w:b w:val="0"/>
        </w:rPr>
        <w:t>Teacher guide and worked answers</w:t>
      </w:r>
    </w:p>
    <w:p>
      <w:r>
        <w:rPr>
          <w:b/>
          <w:sz w:val="24"/>
        </w:rPr>
        <w:t>Distinguish sexual and asexual plant reproduction using process evidence rather than the number of visible parent plants.</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_passsg/inputs/GROW SOW 2026-27.xlsx | GROW Weekly - Summer | C31</w:t>
      </w:r>
    </w:p>
    <w:p>
      <w:r>
        <w:rPr>
          <w:b w:val="0"/>
        </w:rPr>
        <w:t>Describe sexual and asexual reproduction in plants.</w:t>
      </w:r>
    </w:p>
    <w:p>
      <w:r>
        <w:rPr>
          <w:b w:val="0"/>
        </w:rPr>
        <w:t>New outcome; sexual reproduction is gamete fusion, not necessarily two separate parent plants. Original secondary-age exemplar at an upper-KS2 conceptual level; no qualification approval or completion claim.</w:t>
      </w:r>
    </w:p>
    <w:p>
      <w:pPr>
        <w:pStyle w:val="Heading2"/>
      </w:pPr>
      <w:r>
        <w:rPr>
          <w:b w:val="0"/>
        </w:rPr>
        <w:t>Prior learning</w:t>
      </w:r>
    </w:p>
    <w:p>
      <w:r>
        <w:rPr>
          <w:b w:val="0"/>
        </w:rPr>
        <w:t>Describe pollination and fertilisation.</w:t>
      </w:r>
    </w:p>
    <w:p>
      <w:r>
        <w:rPr>
          <w:b w:val="0"/>
        </w:rPr>
        <w:t>Know that offspring inherit genetic information.</w:t>
      </w:r>
    </w:p>
    <w:p>
      <w:pPr>
        <w:pStyle w:val="Heading2"/>
      </w:pPr>
      <w:r>
        <w:rPr>
          <w:b w:val="0"/>
        </w:rPr>
        <w:t>Success evidence</w:t>
      </w:r>
    </w:p>
    <w:p>
      <w:r>
        <w:rPr>
          <w:b w:val="0"/>
        </w:rPr>
        <w:t>Identify whether gamete fusion occurs in a case.</w:t>
      </w:r>
    </w:p>
    <w:p>
      <w:r>
        <w:rPr>
          <w:b w:val="0"/>
        </w:rPr>
        <w:t>Describe a runner or cutting as an asexual route.</w:t>
      </w:r>
    </w:p>
    <w:p>
      <w:r>
        <w:rPr>
          <w:b w:val="0"/>
        </w:rPr>
        <w:t>Explain why sexual reproduction can involve one self-pollinating plant.</w:t>
      </w:r>
    </w:p>
    <w:p>
      <w:pPr>
        <w:pStyle w:val="Heading2"/>
      </w:pPr>
      <w:r>
        <w:rPr>
          <w:b w:val="0"/>
        </w:rPr>
        <w:t>Equipment</w:t>
      </w:r>
    </w:p>
    <w:p>
      <w:r>
        <w:rPr>
          <w:b w:val="0"/>
        </w:rPr>
        <w:t>Plant case cards, selected route, pencils; optional paper runner model.</w:t>
      </w:r>
    </w:p>
    <w:p>
      <w:pPr>
        <w:pStyle w:val="Heading2"/>
      </w:pPr>
      <w:r>
        <w:rPr>
          <w:b w:val="0"/>
        </w:rPr>
        <w:t>Preparation</w:t>
      </w:r>
    </w:p>
    <w:p>
      <w:r>
        <w:rPr>
          <w:b w:val="0"/>
        </w:rPr>
        <w:t>Use the case’s stated reproductive process, not just appearance or number of plants.</w:t>
      </w:r>
    </w:p>
    <w:p>
      <w:r>
        <w:rPr>
          <w:b w:val="0"/>
        </w:rPr>
        <w:t>No live cutting or rooting chemical is needed.</w:t>
      </w:r>
    </w:p>
    <w:p>
      <w:pPr>
        <w:pStyle w:val="Heading2"/>
      </w:pPr>
      <w:r>
        <w:rPr>
          <w:b w:val="0"/>
        </w:rPr>
        <w:t>Practical care</w:t>
      </w:r>
    </w:p>
    <w:p>
      <w:r>
        <w:rPr>
          <w:b w:val="0"/>
        </w:rPr>
        <w:t>Use paper models; no plant tasting, cutting tools or hormone powder.</w:t>
      </w:r>
    </w:p>
    <w:p>
      <w:pPr>
        <w:pStyle w:val="Heading2"/>
      </w:pPr>
      <w:r>
        <w:rPr>
          <w:b w:val="0"/>
        </w:rPr>
        <w:t>Ready to teach alternative</w:t>
      </w:r>
    </w:p>
    <w:p>
      <w:r>
        <w:rPr>
          <w:b w:val="0"/>
        </w:rPr>
        <w:t>All decisions use supplied cases and diagrams. A live propagation experiment is not required or claimed completed.</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One visible parent: one answer?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Recover the fusion event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look for gamete fusion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trace the runner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separate genetic similarity from appearance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13-21</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Nursery case conference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a plan for the nursery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Challenge the shortcut rules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21-24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flower self-fertilises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24-34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Your independent investigation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the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before sharing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34-38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Compare and improve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question worth investigating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Show the science you can explain</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One visible parent: one answer?</w:t>
      </w:r>
    </w:p>
    <w:p>
      <w:r>
        <w:rPr>
          <w:b w:val="0"/>
        </w:rPr>
        <w:t>No: need process evidence. The lesson’s central question is whether gametes fuse, not merely counting visible plants.</w:t>
      </w:r>
    </w:p>
    <w:p>
      <w:pPr>
        <w:pStyle w:val="Heading2"/>
      </w:pPr>
      <w:r>
        <w:rPr>
          <w:b w:val="0"/>
        </w:rPr>
        <w:t>2  Retrieval  Recover the fusion event</w:t>
      </w:r>
    </w:p>
    <w:p>
      <w:r>
        <w:rPr>
          <w:b w:val="0"/>
        </w:rPr>
        <w:t>Gamete fusion; fertilised ovule; no. Do not treat every natural seed as necessarily sexual.</w:t>
      </w:r>
    </w:p>
    <w:p>
      <w:pPr>
        <w:pStyle w:val="Heading2"/>
      </w:pPr>
      <w:r>
        <w:rPr>
          <w:b w:val="0"/>
        </w:rPr>
        <w:t>3  I do  I look for gamete fusion</w:t>
      </w:r>
    </w:p>
    <w:p>
      <w:r>
        <w:rPr>
          <w:b w:val="0"/>
        </w:rPr>
        <w:t>Think aloud with case B: I see only one parent plant, but the record says gametes fuse. Therefore it is sexual reproduction. A self-fertile plant can supply both gametes.</w:t>
      </w:r>
    </w:p>
    <w:p>
      <w:pPr>
        <w:pStyle w:val="Heading2"/>
      </w:pPr>
      <w:r>
        <w:rPr>
          <w:b w:val="0"/>
        </w:rPr>
        <w:t>4  I do  I trace the runner route</w:t>
      </w:r>
    </w:p>
    <w:p>
      <w:r>
        <w:rPr>
          <w:b w:val="0"/>
        </w:rPr>
        <w:t>Shared I do time. Trace runner from parent to rooted node. The runner is a stem, not a root stretching between unrelated plants. It can remain attached during early growth.</w:t>
      </w:r>
    </w:p>
    <w:p>
      <w:pPr>
        <w:pStyle w:val="Heading2"/>
      </w:pPr>
      <w:r>
        <w:rPr>
          <w:b w:val="0"/>
        </w:rPr>
        <w:t>5  I do  I separate genetic similarity from appearance</w:t>
      </w:r>
    </w:p>
    <w:p>
      <w:r>
        <w:rPr>
          <w:b w:val="0"/>
        </w:rPr>
        <w:t>Shared I do time. Use illustrative growth model, not measured trial data. Explain that mutation is a possible genetic change; supported pupils need only avoid the never-varies claim.</w:t>
      </w:r>
    </w:p>
    <w:p>
      <w:pPr>
        <w:pStyle w:val="Heading2"/>
      </w:pPr>
      <w:r>
        <w:rPr>
          <w:b w:val="0"/>
        </w:rPr>
        <w:t>6  We do  Nursery case conference</w:t>
      </w:r>
    </w:p>
    <w:p>
      <w:r>
        <w:rPr>
          <w:b w:val="0"/>
        </w:rPr>
        <w:t>A/B sexual; C/D asexual. Pupils move labels or vote privately, then justify using the case wording.</w:t>
      </w:r>
    </w:p>
    <w:p>
      <w:pPr>
        <w:pStyle w:val="Heading2"/>
      </w:pPr>
      <w:r>
        <w:rPr>
          <w:b w:val="0"/>
        </w:rPr>
        <w:t>7  We do  Choose a plan for the nursery</w:t>
      </w:r>
    </w:p>
    <w:p>
      <w:r>
        <w:rPr>
          <w:b w:val="0"/>
        </w:rPr>
        <w:t>Cuttings preserve the source’s inherited features more directly; seed crosses can introduce genetic variation. Keep suitable light/water/temperature consistent; clones do not guarantee identical growth or immunity.</w:t>
      </w:r>
    </w:p>
    <w:p>
      <w:pPr>
        <w:pStyle w:val="Heading2"/>
      </w:pPr>
      <w:r>
        <w:rPr>
          <w:b w:val="0"/>
        </w:rPr>
        <w:t>8  We do  Challenge the shortcut rules</w:t>
      </w:r>
    </w:p>
    <w:p>
      <w:r>
        <w:rPr>
          <w:b w:val="0"/>
        </w:rPr>
        <w:t>Case B contradicts the first; environment/mutation limits second. Accept concise bounded explanations.</w:t>
      </w:r>
    </w:p>
    <w:p>
      <w:r>
        <w:rPr>
          <w:b w:val="0"/>
        </w:rPr>
        <w:t>Reveal: Use the fusion evidence. A self-fertile plant can reproduce sexually; clone appearance can vary.</w:t>
      </w:r>
    </w:p>
    <w:p>
      <w:pPr>
        <w:pStyle w:val="Heading2"/>
      </w:pPr>
      <w:r>
        <w:rPr>
          <w:b w:val="0"/>
        </w:rPr>
        <w:t>9  Hinge  A flower self-fertilises</w:t>
      </w:r>
    </w:p>
    <w:p>
      <w:r>
        <w:rPr>
          <w:b w:val="0"/>
        </w:rPr>
        <w:t>Sexual reproduction occurs because gametes fuse; it is not defined by the number of separate plants and is more than ordinary growth.</w:t>
      </w:r>
    </w:p>
    <w:p>
      <w:r>
        <w:rPr>
          <w:b w:val="0"/>
        </w:rPr>
        <w:t>A. Sexual reproduction. - Gamete fusion is the defining event, even with one parent plant.</w:t>
      </w:r>
    </w:p>
    <w:p>
      <w:r>
        <w:rPr>
          <w:b w:val="0"/>
        </w:rPr>
        <w:t>B. Asexual because only one parent plant is visible. - Counting plants misses the fusion event.</w:t>
      </w:r>
    </w:p>
    <w:p>
      <w:r>
        <w:rPr>
          <w:b w:val="0"/>
        </w:rPr>
        <w:t>C. No reproduction, only taller growth. - A new offspring develops after fertilisation.</w:t>
      </w:r>
    </w:p>
    <w:p>
      <w:pPr>
        <w:pStyle w:val="Heading2"/>
      </w:pPr>
      <w:r>
        <w:rPr>
          <w:b w:val="0"/>
        </w:rPr>
        <w:t>10  You do  Your independent investigation</w:t>
      </w:r>
    </w:p>
    <w:p>
      <w:r>
        <w:rPr>
          <w:b w:val="0"/>
        </w:rPr>
        <w:t>10 minutes across the three You do slides. Supply shared page 1 and one selected route page. All routes target the stated science objective; a labelled drawing or independent dictated explanation is valid.</w:t>
      </w:r>
    </w:p>
    <w:p>
      <w:pPr>
        <w:pStyle w:val="Heading2"/>
      </w:pPr>
      <w:r>
        <w:rPr>
          <w:b w:val="0"/>
        </w:rPr>
        <w:t>11  You do  Use the evidence</w:t>
      </w:r>
    </w:p>
    <w:p>
      <w:r>
        <w:rPr>
          <w:b w:val="0"/>
        </w:rPr>
        <w:t>Shared You do time. Ask pupils which evidence supports their explanation. Read prompts or scribe without supplying the scientific conclusion.</w:t>
      </w:r>
    </w:p>
    <w:p>
      <w:pPr>
        <w:pStyle w:val="Heading2"/>
      </w:pPr>
      <w:r>
        <w:rPr>
          <w:b w:val="0"/>
        </w:rPr>
        <w:t>12  You do  Check before sharing</w:t>
      </w:r>
    </w:p>
    <w:p>
      <w:r>
        <w:rPr>
          <w:b w:val="0"/>
        </w:rPr>
        <w:t>Shared You do time. Use the route-specific worked answers to identify one precise next step.</w:t>
      </w:r>
    </w:p>
    <w:p>
      <w:pPr>
        <w:pStyle w:val="Heading2"/>
      </w:pPr>
      <w:r>
        <w:rPr>
          <w:b w:val="0"/>
        </w:rPr>
        <w:t>13  Review  Compare and improve</w:t>
      </w:r>
    </w:p>
    <w:p>
      <w:r>
        <w:rPr>
          <w:b w:val="0"/>
        </w:rPr>
        <w:t>4 minutes across Review. Offer partner or private teacher feedback. Ask for one specific revision linked to evidence; no public ranking.</w:t>
      </w:r>
    </w:p>
    <w:p>
      <w:pPr>
        <w:pStyle w:val="Heading2"/>
      </w:pPr>
      <w:r>
        <w:rPr>
          <w:b w:val="0"/>
        </w:rPr>
        <w:t>14  Review  A question worth investigating</w:t>
      </w:r>
    </w:p>
    <w:p>
      <w:r>
        <w:rPr>
          <w:b w:val="0"/>
        </w:rPr>
        <w:t>Lundy cycle: invite written, spoken or pointed suggestions. Select one feasible question and explain how the pupil contribution changes the next example or investigation.</w:t>
      </w:r>
    </w:p>
    <w:p>
      <w:pPr>
        <w:pStyle w:val="Heading2"/>
      </w:pPr>
      <w:r>
        <w:rPr>
          <w:b w:val="0"/>
        </w:rPr>
        <w:t>15  Exit  Show the science you can explain</w:t>
      </w:r>
    </w:p>
    <w:p>
      <w:r>
        <w:rPr>
          <w:b w:val="0"/>
        </w:rPr>
        <w:t>Fusion; runner/cutting; yes, gametes fuse. E4 asks why clones may look different.</w:t>
      </w:r>
    </w:p>
    <w:p>
      <w:pPr>
        <w:pStyle w:val="Heading1"/>
      </w:pPr>
      <w:r>
        <w:rPr>
          <w:b w:val="0"/>
        </w:rPr>
        <w:t>Answers and assessment</w:t>
      </w:r>
    </w:p>
    <w:p>
      <w:pPr>
        <w:pStyle w:val="Heading2"/>
      </w:pPr>
      <w:r>
        <w:rPr>
          <w:b w:val="0"/>
        </w:rPr>
        <w:t>R1-R3</w:t>
      </w:r>
    </w:p>
    <w:p>
      <w:r>
        <w:rPr>
          <w:b w:val="0"/>
        </w:rPr>
        <w:t>Gamete fusion; fertilised ovule; growth develops one individual while reproduction produces offspring.</w:t>
      </w:r>
    </w:p>
    <w:p>
      <w:pPr>
        <w:pStyle w:val="Heading2"/>
      </w:pPr>
      <w:r>
        <w:rPr>
          <w:b w:val="0"/>
        </w:rPr>
        <w:t>W1-W3</w:t>
      </w:r>
    </w:p>
    <w:p>
      <w:r>
        <w:rPr>
          <w:b w:val="0"/>
        </w:rPr>
        <w:t>A/B sexual because gametes fuse; C/D asexual because no fusion. W2 cutting for retaining source genetic features, with controlled suitable growth conditions. W3 self-fertilisation is a one-parent sexual case; clones can differ through environment and sometimes mutation.</w:t>
      </w:r>
    </w:p>
    <w:p>
      <w:pPr>
        <w:pStyle w:val="Heading2"/>
      </w:pPr>
      <w:r>
        <w:rPr>
          <w:b w:val="0"/>
        </w:rPr>
        <w:t>Hinge A-C</w:t>
      </w:r>
    </w:p>
    <w:p>
      <w:r>
        <w:rPr>
          <w:b w:val="0"/>
        </w:rPr>
        <w:t>A correct; B incorrectly counts visible parents; C ignores production of offspring.</w:t>
      </w:r>
    </w:p>
    <w:p>
      <w:pPr>
        <w:pStyle w:val="Heading2"/>
      </w:pPr>
      <w:r>
        <w:rPr>
          <w:b w:val="0"/>
        </w:rPr>
        <w:t>S1-S5</w:t>
      </w:r>
    </w:p>
    <w:p>
      <w:r>
        <w:rPr>
          <w:b w:val="0"/>
        </w:rPr>
        <w:t>S1 sexual. S2 asexual. S3 gametes; runner. S4 cutting, because it develops vegetatively from the source and usually retains its genetic information. S5 different environment or mutation; an accurate example such as different light is sufficient.</w:t>
      </w:r>
    </w:p>
    <w:p>
      <w:pPr>
        <w:pStyle w:val="Heading2"/>
      </w:pPr>
      <w:r>
        <w:rPr>
          <w:b w:val="0"/>
        </w:rPr>
        <w:t>N1-N4</w:t>
      </w:r>
    </w:p>
    <w:p>
      <w:r>
        <w:rPr>
          <w:b w:val="0"/>
        </w:rPr>
        <w:t>A sexual/fusion; B sexual/fusion; C asexual/no fusion via runner; D asexual/no fusion via cutting. N2 gamete fusion defines the route. N3 cutting plus retained inherited features and relevant control. N4 genetically similar plants can respond differently to growth conditions; mutation can also alter inherited information.</w:t>
      </w:r>
    </w:p>
    <w:p>
      <w:pPr>
        <w:pStyle w:val="Heading2"/>
      </w:pPr>
      <w:r>
        <w:rPr>
          <w:b w:val="0"/>
        </w:rPr>
        <w:t>T1-T4</w:t>
      </w:r>
    </w:p>
    <w:p>
      <w:r>
        <w:rPr>
          <w:b w:val="0"/>
        </w:rPr>
        <w:t>T1 sexual uses fusion and typically produces genetic variation; asexual has no fusion and usually produces clones, e.g. runner/cutting. T2 self-fertilisation can use one plant yet remain sexual. T3 asexual seed formation according to the stated lack of fusion; this prevents treating all seeds as sexual. T4 cuttings usually retain source genes but appearance, establishment and disease outcomes depend on more than that; use suitable conditions and monitor health without guarantees.</w:t>
      </w:r>
    </w:p>
    <w:p>
      <w:pPr>
        <w:pStyle w:val="Heading2"/>
      </w:pPr>
      <w:r>
        <w:rPr>
          <w:b w:val="0"/>
        </w:rPr>
        <w:t>E1-E4 / assessment</w:t>
      </w:r>
    </w:p>
    <w:p>
      <w:r>
        <w:rPr>
          <w:b w:val="0"/>
        </w:rPr>
        <w:t>Fusion; accurate runner/cutting description; yes through gamete fusion; conditions or mutation may differ. Secure: correct process definition applied to self-fertilisation and vegetative cases, plus a bounded clone claim. Re-teach classification by highlighting the fusion evidence. Reflection accepts a relevant uncertainty.</w:t>
      </w:r>
    </w:p>
    <w:p>
      <w:pPr>
        <w:pStyle w:val="Heading2"/>
      </w:pPr>
      <w:r>
        <w:rPr>
          <w:b w:val="0"/>
        </w:rPr>
        <w:t>Teaching and assessment notes</w:t>
      </w:r>
    </w:p>
    <w:p>
      <w:r>
        <w:rPr>
          <w:b w:val="0"/>
        </w:rPr>
        <w:t>40 minutes: opening 2; retrieval 3; I do 8; We do 8; hinge 3; You do 10; review 4; exit 2. Zero-minute slides share their stage time.</w:t>
      </w:r>
    </w:p>
    <w:p>
      <w:r>
        <w:rPr>
          <w:b w:val="0"/>
        </w:rPr>
        <w:t>Supply shared page 1, one selected route page 2, 3 or 4, and page 5. Do not require all three routes. An independent spoken explanation can be recorded verbatim by an adult.</w:t>
      </w:r>
    </w:p>
    <w:p>
      <w:r>
        <w:rPr>
          <w:b w:val="0"/>
        </w:rPr>
        <w:t>The defining distinction is gamete fusion. Self-fertilisation remains sexual even if one plant supplies both gametes. Do not teach all seeds as universally sexual; optional asexual seed formation is explicitly signposted.</w:t>
      </w:r>
    </w:p>
    <w:p>
      <w:r>
        <w:rPr>
          <w:b w:val="0"/>
        </w:rPr>
        <w:t>Paper runner and cutting cards support the same interactive decisions. A propagation practical would require separate ongoing care; this lesson does not claim roots appear within 40 minutes.</w:t>
      </w:r>
    </w:p>
    <w:p>
      <w:pPr>
        <w:pStyle w:val="Heading1"/>
      </w:pPr>
      <w:r>
        <w:rPr>
          <w:b w:val="0"/>
        </w:rPr>
        <w:t>Access and responsive teaching</w:t>
      </w:r>
    </w:p>
    <w:p>
      <w:pPr>
        <w:pStyle w:val="Heading2"/>
      </w:pPr>
      <w:r>
        <w:rPr>
          <w:b w:val="0"/>
        </w:rPr>
        <w:t>Supported</w:t>
      </w:r>
    </w:p>
    <w:p>
      <w:r>
        <w:rPr>
          <w:b w:val="0"/>
        </w:rPr>
        <w:t>Sort stated gamete-fusion cases and explain one runner.</w:t>
      </w:r>
    </w:p>
    <w:p>
      <w:pPr>
        <w:pStyle w:val="Heading2"/>
      </w:pPr>
      <w:r>
        <w:rPr>
          <w:b w:val="0"/>
        </w:rPr>
        <w:t>Standard</w:t>
      </w:r>
    </w:p>
    <w:p>
      <w:r>
        <w:rPr>
          <w:b w:val="0"/>
        </w:rPr>
        <w:t>Compare processes and choose a nursery plan using evidence.</w:t>
      </w:r>
    </w:p>
    <w:p>
      <w:pPr>
        <w:pStyle w:val="Heading2"/>
      </w:pPr>
      <w:r>
        <w:rPr>
          <w:b w:val="0"/>
        </w:rPr>
        <w:t>Stretch</w:t>
      </w:r>
    </w:p>
    <w:p>
      <w:r>
        <w:rPr>
          <w:b w:val="0"/>
        </w:rPr>
        <w:t>Evaluate self-fertilisation, clone and all-seeds claims.</w:t>
      </w:r>
    </w:p>
    <w:p>
      <w:pPr>
        <w:pStyle w:val="Heading2"/>
      </w:pPr>
      <w:r>
        <w:rPr>
          <w:b w:val="0"/>
        </w:rPr>
        <w:t>Regulation</w:t>
      </w:r>
    </w:p>
    <w:p>
      <w:r>
        <w:rPr>
          <w:b w:val="0"/>
        </w:rPr>
        <w:t>Offer private writing, pointing, drawing or adult scribing. Allow pass-and-return for public questions and desk-based participation. Choose support from current learning evidence, not fixed ability labels.</w:t>
      </w:r>
    </w:p>
    <w:p>
      <w:pPr>
        <w:pStyle w:val="Heading1"/>
      </w:pPr>
      <w:r>
        <w:rPr>
          <w:b w:val="0"/>
        </w:rPr>
        <w:t>Misconceptions to check</w:t>
      </w:r>
    </w:p>
    <w:p>
      <w:pPr>
        <w:keepNext/>
      </w:pPr>
      <w:r>
        <w:rPr>
          <w:b/>
        </w:rPr>
        <w:t>Sexual reproduction always needs two separate parent plants.</w:t>
      </w:r>
    </w:p>
    <w:p>
      <w:r>
        <w:rPr>
          <w:b w:val="0"/>
        </w:rPr>
        <w:t>Some flowers can self-pollinate and self-fertilise; gamete fusion is still sexual reproduction.</w:t>
      </w:r>
    </w:p>
    <w:p>
      <w:r>
        <w:rPr>
          <w:b w:val="0"/>
        </w:rPr>
        <w:t>Check: Ask whether gametes fuse in the case.</w:t>
      </w:r>
    </w:p>
    <w:p>
      <w:pPr>
        <w:keepNext/>
      </w:pPr>
      <w:r>
        <w:rPr>
          <w:b/>
        </w:rPr>
        <w:t>Every seed must be sexual and every clone looks identical.</w:t>
      </w:r>
    </w:p>
    <w:p>
      <w:r>
        <w:rPr>
          <w:b w:val="0"/>
        </w:rPr>
        <w:t>Some plants form asexual seeds; environment can alter the appearance of genetically similar plants.</w:t>
      </w:r>
    </w:p>
    <w:p>
      <w:r>
        <w:rPr>
          <w:b w:val="0"/>
        </w:rPr>
        <w:t>Check: Ask what process is actually stated.</w:t>
      </w:r>
    </w:p>
    <w:p>
      <w:pPr>
        <w:keepNext/>
      </w:pPr>
      <w:r>
        <w:rPr>
          <w:b/>
        </w:rPr>
        <w:t>Asexual offspring can never vary at all.</w:t>
      </w:r>
    </w:p>
    <w:p>
      <w:r>
        <w:rPr>
          <w:b w:val="0"/>
        </w:rPr>
        <w:t>They are usually genetically very similar clones, but mutations and environmental effects can produce differences.</w:t>
      </w:r>
    </w:p>
    <w:p>
      <w:r>
        <w:rPr>
          <w:b w:val="0"/>
        </w:rPr>
        <w:t>Check: Ask whether different growth conditions could change height.</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sexual reproduction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Reproduction involving fusion of gametes.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asexual reproduction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Reproduction without gamete fusion.</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runner</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horizontal stem that can produce a new plant at a node.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cutting</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piece of a parent plant used to grow a new plant.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clone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An offspring with the same inherited genetic information as its source, apart from changes such as mutations.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variation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Differences among individuals; genes and environment can contribute.</w:t>
            </w:r>
          </w:p>
        </w:tc>
      </w:tr>
    </w:tbl>
    <w:p>
      <w:pPr>
        <w:spacing w:after="20" w:before="0" w:line="48" w:lineRule="auto"/>
      </w:pPr>
    </w:p>
    <w:p>
      <w:pPr>
        <w:pStyle w:val="Heading1"/>
      </w:pPr>
      <w:r>
        <w:rPr>
          <w:b w:val="0"/>
        </w:rPr>
        <w:t>Scientific references</w:t>
      </w:r>
    </w:p>
    <w:p>
      <w:pPr>
        <w:keepNext/>
      </w:pPr>
      <w:hyperlink r:id="rId10">
        <w:r>
          <w:rPr>
            <w:color w:val="1F6B4A"/>
          </w:rPr>
          <w:t>OpenStax Biology 2e: Pollination and fertilization</w:t>
        </w:r>
      </w:hyperlink>
    </w:p>
    <w:p>
      <w:r>
        <w:rPr>
          <w:b w:val="0"/>
        </w:rPr>
        <w:t>Checked September 2026. Pollination differs from gamete fusion; fertilised ovule develops into seed and ovary into fruit. College detail is selectively simplified for GROW.</w:t>
      </w:r>
    </w:p>
    <w:p>
      <w:pPr>
        <w:keepNext/>
      </w:pPr>
      <w:hyperlink r:id="rId11">
        <w:r>
          <w:rPr>
            <w:color w:val="1F6B4A"/>
          </w:rPr>
          <w:t>OpenStax Biology 2e: Asexual reproduction</w:t>
        </w:r>
      </w:hyperlink>
    </w:p>
    <w:p>
      <w:r>
        <w:rPr>
          <w:b w:val="0"/>
        </w:rPr>
        <w:t>Checked September 2026. Runners, cuttings and clonal reproduction. Some plants can produce asexual seeds; core examples identify the actual process.</w:t>
      </w:r>
    </w:p>
    <w:p>
      <w:pPr>
        <w:keepNext/>
      </w:pPr>
      <w:hyperlink r:id="rId12">
        <w:r>
          <w:rPr>
            <w:color w:val="1F6B4A"/>
          </w:rPr>
          <w:t>RHS: How plants reproduce</w:t>
        </w:r>
      </w:hyperlink>
    </w:p>
    <w:p>
      <w:r>
        <w:rPr>
          <w:b w:val="0"/>
        </w:rPr>
        <w:t>Checked September 2026. Sexual and clonal propagation overview; plants may use more than one reproductive strategy.</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GROW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penstax.org/books/biology-2e/pages/32-2-pollination-and-fertilization" TargetMode="External"/><Relationship Id="rId11" Type="http://schemas.openxmlformats.org/officeDocument/2006/relationships/hyperlink" Target="https://openstax.org/books/biology-2e/pages/32-3-asexual-reproduction" TargetMode="External"/><Relationship Id="rId12" Type="http://schemas.openxmlformats.org/officeDocument/2006/relationships/hyperlink" Target="https://www.rhs.org.uk/advice/understanding-plants/how-plants-reprodu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plant reproduction strategy studio</dc:title>
  <dc:subject>GROW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