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GIS Layers · Reading Place</w:t>
      </w:r>
    </w:p>
    <w:p>
      <w:pPr>
        <w:pStyle w:val="Subtitle"/>
      </w:pPr>
      <w:r>
        <w:t>LAUNCH · Humanities · 40 minutes</w:t>
      </w:r>
    </w:p>
    <w:p>
      <w:r>
        <w:t>I can select and combine GIS layers at two scales to produce and qualify an evidence-based place description.</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Check the approved source/data pack, access route and lesson boundary before pupils arrive.</w:t>
      </w:r>
    </w:p>
    <w:p>
      <w:r>
        <w:t>Stable Space first. Replace inaccessible format before reducing geographical demand.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0"/>
              </w:rPr>
              <w:t>Stage / total time</w:t>
            </w:r>
          </w:p>
        </w:tc>
        <w:tc>
          <w:tcPr>
            <w:tcW w:type="dxa" w:w="3288"/>
            <w:vAlign w:val="top"/>
            <w:shd w:fill="5B91A5"/>
          </w:tcPr>
          <w:p>
            <w:pPr>
              <w:spacing w:after="60" w:line="269" w:lineRule="auto"/>
            </w:pPr>
            <w:r>
              <w:rPr>
                <w:rFonts w:ascii="Arial" w:hAnsi="Arial"/>
                <w:b/>
                <w:color w:val="FFFFFF"/>
                <w:sz w:val="20"/>
              </w:rPr>
              <w:t>Teaching move</w:t>
            </w:r>
          </w:p>
        </w:tc>
        <w:tc>
          <w:tcPr>
            <w:tcW w:type="dxa" w:w="3288"/>
            <w:vAlign w:val="top"/>
            <w:shd w:fill="5B91A5"/>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Standard Confirm the W8 report-back status, retrieve the map judgement and add one evidence limit.</w:t>
            </w:r>
          </w:p>
        </w:tc>
        <w:tc>
          <w:tcPr>
            <w:tcW w:type="dxa" w:w="3288"/>
            <w:vAlign w:val="top"/>
            <w:shd w:fill="FFFFFF"/>
          </w:tcPr>
          <w:p>
            <w:pPr>
              <w:spacing w:after="60" w:line="269" w:lineRule="auto"/>
            </w:pPr>
            <w:r>
              <w:rPr>
                <w:rFonts w:ascii="Arial" w:hAnsi="Arial"/>
                <w:b w:val="0"/>
                <w:color w:val="18233F"/>
                <w:sz w:val="20"/>
              </w:rPr>
              <w:t>Give quiet retrieval time and the smallest useful cue. Secure → step back. Access block → change format, not the geographical demand.</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Enquiry What can GIS reveal about a place—and what does it hide? QUESTION / HYPOTHESIS Start with a question you can test: where do people live, and why there?</w:t>
            </w:r>
          </w:p>
        </w:tc>
        <w:tc>
          <w:tcPr>
            <w:tcW w:type="dxa" w:w="3288"/>
            <w:vAlign w:val="top"/>
            <w:shd w:fill="F1F5F6"/>
          </w:tcPr>
          <w:p>
            <w:pPr>
              <w:spacing w:after="60" w:line="269" w:lineRule="auto"/>
            </w:pPr>
            <w:r>
              <w:rPr>
                <w:rFonts w:ascii="Arial" w:hAnsi="Arial"/>
                <w:b w:val="0"/>
                <w:color w:val="18233F"/>
                <w:sz w:val="20"/>
              </w:rPr>
              <w:t>Elicit a provisional geographical judgement before explanation. Do not use a public vote to validate reasoning.</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Model one reasoning step at a time. Read title, key, date, scale and source before describing any pattern.</w:t>
            </w:r>
          </w:p>
        </w:tc>
        <w:tc>
          <w:tcPr>
            <w:tcW w:type="dxa" w:w="3288"/>
            <w:vAlign w:val="top"/>
            <w:shd w:fill="FFFFFF"/>
          </w:tcPr>
          <w:p>
            <w:pPr>
              <w:spacing w:after="60" w:line="269" w:lineRule="auto"/>
            </w:pPr>
            <w:r>
              <w:rPr>
                <w:rFonts w:ascii="Arial" w:hAnsi="Arial"/>
                <w:b w:val="0"/>
                <w:color w:val="18233F"/>
                <w:sz w:val="20"/>
              </w:rPr>
              <w:t>Model one evidence-to-judgement step at a time. Ask the learner to name the evidence used in each step.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Commit before reveal: Which sentence best describes the situation of a place?</w:t>
            </w:r>
          </w:p>
        </w:tc>
        <w:tc>
          <w:tcPr>
            <w:tcW w:type="dxa" w:w="3288"/>
            <w:vAlign w:val="top"/>
            <w:shd w:fill="F1F5F6"/>
          </w:tcPr>
          <w:p>
            <w:pPr>
              <w:spacing w:after="60" w:line="269" w:lineRule="auto"/>
            </w:pPr>
            <w:r>
              <w:rPr>
                <w:rFonts w:ascii="Arial" w:hAnsi="Arial"/>
                <w:b w:val="0"/>
                <w:color w:val="18233F"/>
                <w:sz w:val="20"/>
              </w:rPr>
              <w:t>Require a reason before giving feedback. Secure → transfer or counter-evidence. Not yet → return to the key evidence and retry.</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Strengthen—not lengthen—the reasoning. Use Locate → Layer → Link → Limit to control the description.</w:t>
            </w:r>
          </w:p>
        </w:tc>
        <w:tc>
          <w:tcPr>
            <w:tcW w:type="dxa" w:w="3288"/>
            <w:vAlign w:val="top"/>
            <w:shd w:fill="FFFFFF"/>
          </w:tcPr>
          <w:p>
            <w:pPr>
              <w:spacing w:after="60" w:line="269" w:lineRule="auto"/>
            </w:pPr>
            <w:r>
              <w:rPr>
                <w:rFonts w:ascii="Arial" w:hAnsi="Arial"/>
                <w:b w:val="0"/>
                <w:color w:val="18233F"/>
                <w:sz w:val="20"/>
              </w:rPr>
              <w:t>Raise challenge with counter-evidence, scale, alternative method or validity. No volume-only stretch; keep access supports available.</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Layer Lens · Teesbridge Quarter CONSTRUCTED CLASSROOM RESOURCE: This fictional composite is inspired by the broad Teesside setting. It is not official data, is not to scale and must not be used for navigation, safety or real-world planning.</w:t>
            </w:r>
          </w:p>
        </w:tc>
        <w:tc>
          <w:tcPr>
            <w:tcW w:type="dxa" w:w="3288"/>
            <w:vAlign w:val="top"/>
            <w:shd w:fill="F1F5F6"/>
          </w:tcPr>
          <w:p>
            <w:pPr>
              <w:spacing w:after="60" w:line="269" w:lineRule="auto"/>
            </w:pPr>
            <w:r>
              <w:rPr>
                <w:rFonts w:ascii="Arial" w:hAnsi="Arial"/>
                <w:b w:val="0"/>
                <w:color w:val="18233F"/>
                <w:sz w:val="20"/>
              </w:rPr>
              <w:t>The learner makes the geographical choice; the interface is rehearsal only. Use the response to adjust the independent question or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Independent mission I can select and combine GIS layers at two scales to produce and qualify an evidence-based place description. 16 minutes.</w:t>
            </w:r>
          </w:p>
        </w:tc>
        <w:tc>
          <w:tcPr>
            <w:tcW w:type="dxa" w:w="3288"/>
            <w:vAlign w:val="top"/>
            <w:shd w:fill="FFFFFF"/>
          </w:tcPr>
          <w:p>
            <w:pPr>
              <w:spacing w:after="60" w:line="269" w:lineRule="auto"/>
            </w:pPr>
            <w:r>
              <w:rPr>
                <w:rFonts w:ascii="Arial" w:hAnsi="Arial"/>
                <w:b w:val="0"/>
                <w:color w:val="18233F"/>
                <w:sz w:val="20"/>
              </w:rPr>
              <w:t>Protect learner ownership; fade content prompts while access remains. Feedback should produce a substantive edit or re-attempt.</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VOICE: Name the strongest layer for the enquiry, one pattern it reveals and one thing it cannot prove.</w:t>
            </w:r>
          </w:p>
        </w:tc>
        <w:tc>
          <w:tcPr>
            <w:tcW w:type="dxa" w:w="3288"/>
            <w:vAlign w:val="top"/>
            <w:shd w:fill="F1F5F6"/>
          </w:tcPr>
          <w:p>
            <w:pPr>
              <w:spacing w:after="60" w:line="269" w:lineRule="auto"/>
            </w:pPr>
            <w:r>
              <w:rPr>
                <w:rFonts w:ascii="Arial" w:hAnsi="Arial"/>
                <w:b w:val="0"/>
                <w:color w:val="18233F"/>
                <w:sz w:val="20"/>
              </w:rPr>
              <w:t>Receive the actual response; record product, route and highest content prompt. Change the next source, question, scaffold or method and explain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We do checkpoint</w:t>
      </w:r>
    </w:p>
    <w:p>
      <w:r>
        <w:t>It lies east of the centre and is linked to it by a bridge and rail corridor.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5B91A5"/>
          </w:tcPr>
          <w:p>
            <w:pPr>
              <w:spacing w:after="60" w:line="269" w:lineRule="auto"/>
            </w:pPr>
            <w:r>
              <w:rPr>
                <w:rFonts w:ascii="Arial" w:hAnsi="Arial"/>
                <w:b/>
                <w:color w:val="FFFFFF"/>
                <w:sz w:val="21"/>
              </w:rPr>
              <w:t>What the learner actually showed</w:t>
            </w:r>
          </w:p>
        </w:tc>
        <w:tc>
          <w:tcPr>
            <w:tcW w:type="dxa" w:w="4932"/>
            <w:vAlign w:val="top"/>
            <w:shd w:fill="5B91A5"/>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LAUNCH_HUM_W9_GIS_Layers_Reading_Place.html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LAUNCH_HUM_W9_GIS_Layers_Reading_Place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LAUNCH  /  HUMANITIES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