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Fair Test Planner: Change One Thing</w:t>
      </w:r>
    </w:p>
    <w:p>
      <w:pPr>
        <w:pStyle w:val="Subtitle"/>
      </w:pPr>
      <w:r>
        <w:t>BUILD · Science · 40 minutes</w:t>
      </w:r>
    </w:p>
    <w:p>
      <w:r>
        <w:t>I can plan a safe fair comparison by naming one changed variable, one measured result, the controls and the repeats.</w:t>
      </w:r>
    </w:p>
    <w:p>
      <w:pPr>
        <w:pStyle w:val="Heading1"/>
      </w:pPr>
      <w:r>
        <w:t>Prepare before pupils arrive</w:t>
      </w:r>
    </w:p>
    <w:p>
      <w:r>
        <w:t>Setup: Prepare dry plan cards and keep W14 final sample codes/results inaccessible. Separately pretest one clearly labelled practice rig or the fixed pilot records.</w:t>
      </w:r>
    </w:p>
    <w:p>
      <w:r>
        <w:t>Safety: Do not improvise with unknown or unmatched rock pieces. If a stable sealed practice rig is unavailable, approve the fixed pilot-record route as complete participation.</w:t>
      </w:r>
    </w:p>
    <w:p>
      <w:r>
        <w:t>Equipment: Control cards, diagram of staff-built sealed rig, method planner, blank final results table, pilot checklist and pencil or communication aid.</w:t>
      </w:r>
    </w:p>
    <w:p>
      <w:r>
        <w:t>Safety: Planning uses dry cards only. Pupils do not cut, seal, build, lift, scratch or prepare rigs or samples. Physical piloting happens only after local risk assessment, staff pretesting and teacher approval.</w:t>
      </w:r>
    </w:p>
    <w:p>
      <w:r>
        <w:t>Fallback: Use large CHANGE / MEASURE / SAME / PILOT cards while an adult scribes the pupil's exact plan and selected access route.</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Plan a simple fair test on rocks; pilot the method ready for the full investigation.</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4E7A9B"/>
          </w:tcPr>
          <w:p>
            <w:pPr>
              <w:spacing w:after="60" w:line="269" w:lineRule="auto"/>
            </w:pPr>
            <w:r>
              <w:rPr>
                <w:rFonts w:ascii="Arial" w:hAnsi="Arial"/>
                <w:b/>
                <w:color w:val="FFFFFF"/>
                <w:sz w:val="20"/>
              </w:rPr>
              <w:t>Stage / total time</w:t>
            </w:r>
          </w:p>
        </w:tc>
        <w:tc>
          <w:tcPr>
            <w:tcW w:type="dxa" w:w="3288"/>
            <w:vAlign w:val="top"/>
            <w:shd w:fill="4E7A9B"/>
          </w:tcPr>
          <w:p>
            <w:pPr>
              <w:spacing w:after="60" w:line="269" w:lineRule="auto"/>
            </w:pPr>
            <w:r>
              <w:rPr>
                <w:rFonts w:ascii="Arial" w:hAnsi="Arial"/>
                <w:b/>
                <w:color w:val="FFFFFF"/>
                <w:sz w:val="20"/>
              </w:rPr>
              <w:t>Teaching move</w:t>
            </w:r>
          </w:p>
        </w:tc>
        <w:tc>
          <w:tcPr>
            <w:tcW w:type="dxa" w:w="3288"/>
            <w:vAlign w:val="top"/>
            <w:shd w:fill="4E7A9B"/>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4 min</w:t>
            </w:r>
          </w:p>
        </w:tc>
        <w:tc>
          <w:tcPr>
            <w:tcW w:type="dxa" w:w="3288"/>
            <w:vAlign w:val="top"/>
            <w:shd w:fill="FFFFFF"/>
          </w:tcPr>
          <w:p>
            <w:pPr>
              <w:spacing w:after="60" w:line="269" w:lineRule="auto"/>
            </w:pPr>
            <w:r>
              <w:rPr>
                <w:rFonts w:ascii="Arial" w:hAnsi="Arial"/>
                <w:b w:val="0"/>
                <w:color w:val="18233F"/>
                <w:sz w:val="20"/>
              </w:rPr>
              <w:t>Last lesson: what method question did your audience bank? Last lesson: why did irrelevant evidence not help the choice?</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4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5 min</w:t>
            </w:r>
          </w:p>
        </w:tc>
        <w:tc>
          <w:tcPr>
            <w:tcW w:type="dxa" w:w="3288"/>
            <w:vAlign w:val="top"/>
            <w:shd w:fill="FFFFFF"/>
          </w:tcPr>
          <w:p>
            <w:pPr>
              <w:spacing w:after="60" w:line="269" w:lineRule="auto"/>
            </w:pPr>
            <w:r>
              <w:rPr>
                <w:rFonts w:ascii="Arial" w:hAnsi="Arial"/>
                <w:b w:val="0"/>
                <w:color w:val="18233F"/>
                <w:sz w:val="20"/>
              </w:rPr>
              <w:t>variable — a factor that can change control — keep this the same repeat — do the same method again Write the W14 question: Which supplied coded sample lets more water through in 120 seconds under this method? Change only the sample code.</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5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4 min</w:t>
            </w:r>
          </w:p>
        </w:tc>
        <w:tc>
          <w:tcPr>
            <w:tcW w:type="dxa" w:w="3288"/>
            <w:vAlign w:val="top"/>
            <w:shd w:fill="FFFFFF"/>
          </w:tcPr>
          <w:p>
            <w:pPr>
              <w:spacing w:after="60" w:line="269" w:lineRule="auto"/>
            </w:pPr>
            <w:r>
              <w:rPr>
                <w:rFonts w:ascii="Arial" w:hAnsi="Arial"/>
                <w:b w:val="0"/>
                <w:color w:val="18233F"/>
                <w:sz w:val="20"/>
              </w:rPr>
              <w:t>Plan the W14 repeats before seeing final results. Use staff-prepared dry matched pieces and preserve every valid raw value.</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Route each plan card to CHANGE, MEASURE, KEEP THE SAME or REPEAT / PILOT / SAFETY. Read the factor or action.</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10 min</w:t>
            </w:r>
          </w:p>
        </w:tc>
        <w:tc>
          <w:tcPr>
            <w:tcW w:type="dxa" w:w="3288"/>
            <w:vAlign w:val="top"/>
            <w:shd w:fill="FFFFFF"/>
          </w:tcPr>
          <w:p>
            <w:pPr>
              <w:spacing w:after="60" w:line="269" w:lineRule="auto"/>
            </w:pPr>
            <w:r>
              <w:rPr>
                <w:rFonts w:ascii="Arial" w:hAnsi="Arial"/>
                <w:b w:val="0"/>
                <w:color w:val="18233F"/>
                <w:sz w:val="20"/>
              </w:rPr>
              <w:t>Produce a W14-ready fair-test plan and a separate W13B pilot checklist, leaving all final sample result cells blank. Record: W14 question, prediction, changed variable, measure with unit, at least three controls, repeat plan, blank results table, W13B pilot checks and safety stop.</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Explain why W13B tests the method but does not answer the final A/B question.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Choose one visible next move; written closure is optional when Voice and Audience are observable.</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Change sample code; measure water collected in mL; keep volume, time, area and thickness the same.</w:t>
      </w:r>
    </w:p>
    <w:p>
      <w:r>
        <w:t>Correct. The sample is the planned difference, collected water is the measure and the important method factors are controlled.</w:t>
      </w:r>
    </w:p>
    <w:p>
      <w:pPr>
        <w:pStyle w:val="Heading2"/>
      </w:pPr>
      <w:r>
        <w:t>Misconception repair</w:t>
      </w:r>
    </w:p>
    <w:p>
      <w:r>
        <w:t>Repaired. Fairness is about the controlled comparison, and the pilot checks the method rather than answering the final question.</w:t>
      </w:r>
    </w:p>
    <w:p>
      <w:pPr>
        <w:pStyle w:val="Heading2"/>
      </w:pPr>
      <w:r>
        <w:t>Guided checkpoint</w:t>
      </w:r>
    </w:p>
    <w:p>
      <w:r>
        <w:t>Correct. The sample is the planned difference, collected water is the measure and the important method factors are controlled. Choose the plan where both sample conditions receive the same water method.</w:t>
      </w:r>
    </w:p>
    <w:p>
      <w:pPr>
        <w:pStyle w:val="Heading2"/>
      </w:pPr>
      <w:r>
        <w:t>Sample code</w:t>
      </w:r>
    </w:p>
    <w:p>
      <w:r>
        <w:t>CHANGE. Change: sample code is the one planned difference in the full comparison. Which factor is deliberately different between conditions?</w:t>
      </w:r>
    </w:p>
    <w:p>
      <w:pPr>
        <w:pStyle w:val="Heading2"/>
      </w:pPr>
      <w:r>
        <w:t>Collected water</w:t>
      </w:r>
    </w:p>
    <w:p>
      <w:r>
        <w:t>MEASURE. Measure: collected-water volume is the outcome for each trial. Look for the result recorded with a unit.</w:t>
      </w:r>
    </w:p>
    <w:p>
      <w:pPr>
        <w:pStyle w:val="Heading2"/>
      </w:pPr>
      <w:r>
        <w:t>Starting volume</w:t>
      </w:r>
    </w:p>
    <w:p>
      <w:r>
        <w:t>KEEP THE SAME. Control: equal starting volume prevents one sample receiving more water. Starting volume is not the planned changed variable.</w:t>
      </w:r>
    </w:p>
    <w:p>
      <w:pPr>
        <w:pStyle w:val="Heading2"/>
      </w:pPr>
      <w:r>
        <w:t>Test time</w:t>
      </w:r>
    </w:p>
    <w:p>
      <w:r>
        <w:t>KEEP THE SAME. Control: each sample has the same time for water passage. Both conditions need the same timed window.</w:t>
      </w:r>
    </w:p>
    <w:p>
      <w:pPr>
        <w:pStyle w:val="Heading2"/>
      </w:pPr>
      <w:r>
        <w:t>Exposed area</w:t>
      </w:r>
    </w:p>
    <w:p>
      <w:r>
        <w:t>KEEP THE SAME. Control: equal exposed area keeps the water route comparable. A wider opening would create a different route area.</w:t>
      </w:r>
    </w:p>
    <w:p>
      <w:pPr>
        <w:pStyle w:val="Heading2"/>
      </w:pPr>
      <w:r>
        <w:t>Prepared thickness</w:t>
      </w:r>
    </w:p>
    <w:p>
      <w:r>
        <w:t>KEEP THE SAME. Control: water should not have a much longer path through one condition. Thickness affects the route length and should not change with sample code.</w:t>
      </w:r>
    </w:p>
    <w:p>
      <w:pPr>
        <w:pStyle w:val="Heading2"/>
      </w:pPr>
      <w:r>
        <w:t>Final repeats</w:t>
      </w:r>
    </w:p>
    <w:p>
      <w:r>
        <w:t>REPEAT / PILOT / SAFETY. Repeat plan: repeated valid records will show pattern and variation in W14. This action occurs again after the method is approved.</w:t>
      </w:r>
    </w:p>
    <w:p>
      <w:pPr>
        <w:pStyle w:val="Heading2"/>
      </w:pPr>
      <w:r>
        <w:t>Practice pilot</w:t>
      </w:r>
    </w:p>
    <w:p>
      <w:r>
        <w:t>REPEAT / PILOT / SAFETY. Pilot: it checks whether the method works without answering which final sample is more permeable. The pilot tests the procedure before final A/B evidence is collected.</w:t>
      </w:r>
    </w:p>
    <w:p>
      <w:pPr>
        <w:pStyle w:val="Heading2"/>
      </w:pPr>
      <w:r>
        <w:t>Safety stop</w:t>
      </w:r>
    </w:p>
    <w:p>
      <w:r>
        <w:t>REPEAT / PILOT / SAFETY. Safety gate: the method states when the physical route must stop. A complete investigation plan includes the stop rule.</w:t>
      </w:r>
    </w:p>
    <w:p>
      <w:pPr>
        <w:pStyle w:val="Heading2"/>
      </w:pPr>
      <w:r>
        <w:t>Model limitation</w:t>
      </w:r>
    </w:p>
    <w:p>
      <w:r>
        <w:t>A fair plan reduces alternative explanations but cannot remove natural sample variation. The pilot can improve procedure, yet only W14's approved repeated comparison may address the investigation question.</w:t>
      </w:r>
    </w:p>
    <w:p>
      <w:pPr>
        <w:pStyle w:val="Heading2"/>
      </w:pPr>
      <w:r>
        <w:t>Independent evidence</w:t>
      </w:r>
    </w:p>
    <w:p>
      <w:r>
        <w:t>W14 question, prediction, changed variable, measure with unit, at least three controls, repeat plan, blank results table, W13B pilot checks and safety stop.</w:t>
      </w:r>
    </w:p>
    <w:p>
      <w:r>
        <w:t>Supported: Build the method from fixed picture cards and choose one pilot check and one safety stop. Use one card at a time: Change __. Measure __. Keep __ the same. Pilot __.</w:t>
      </w:r>
    </w:p>
    <w:p>
      <w:r>
        <w:t>Standard: Write the full plan, justify three controls and prepare separate pilot and final-data sheets. Check that no final A/B result or conclusion appears before W14.</w:t>
      </w:r>
    </w:p>
    <w:p>
      <w:r>
        <w:t>Stretch: Evaluate a flawed alternative, justify thickness and exposed-area controls, and explain what the pilot can and cannot establish. Separate procedural validity from the final scientific comparison.</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4E7A9B"/>
          </w:tcPr>
          <w:p>
            <w:pPr>
              <w:spacing w:after="60" w:line="269" w:lineRule="auto"/>
            </w:pPr>
            <w:r>
              <w:rPr>
                <w:rFonts w:ascii="Arial" w:hAnsi="Arial"/>
                <w:b/>
                <w:color w:val="FFFFFF"/>
                <w:sz w:val="21"/>
              </w:rPr>
              <w:t>What the learner actually showed</w:t>
            </w:r>
          </w:p>
        </w:tc>
        <w:tc>
          <w:tcPr>
            <w:tcW w:type="dxa" w:w="4932"/>
            <w:vAlign w:val="top"/>
            <w:shd w:fill="4E7A9B"/>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SCI_B_W13A_Fair_Test_Planner_Change_One_Thing_Explore.html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W13A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4E7A9B"/>
        <w:sz w:val="18"/>
      </w:rPr>
      <w:t>BUILD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4E7A9B"/>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4E7A9B"/>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4E7A9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4E7A9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