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Genetic Conditions: Triangulate Source Evidence</w:t>
      </w:r>
    </w:p>
    <w:p>
      <w:pPr>
        <w:pStyle w:val="Subtitle"/>
      </w:pPr>
      <w:r>
        <w:t>LAUNCH · Science · 40 minutes</w:t>
      </w:r>
    </w:p>
    <w:p>
      <w:r>
        <w:t>I can compare school-approved sources, extract evidence relevant to my question, and record agreement, difference and uncertainty without copying or overclaiming.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Classify each note, then decide how the classification changes the wording of the final claim.</w:t>
      </w:r>
    </w:p>
    <w:p>
      <w:pPr/>
      <w:r>
        <w:t>Established evidence Both approved sources explain the same relevant biology and provide a traceable basis for the bounded statement.</w:t>
      </w:r>
    </w:p>
    <w:p>
      <w:pPr/>
      <w:r>
        <w:t>Different emphasis One source may foreground inheritance while another foregrounds variation or lived experience. Record both without forcing sameness.</w:t>
      </w:r>
    </w:p>
    <w:p>
      <w:pPr/>
      <w:r>
        <w:t>Different certainty Words such as may, can, often and is associated with carry different strength from always, proves or will.</w:t>
      </w:r>
    </w:p>
    <w:p>
      <w:pPr/>
      <w:r>
        <w:t>Missing perspective A source set may omit detail, a population, a current review or lived-experience variation. Missing is a limit, not permission to invent.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LAUNCH Science · Autumn · Week 14 · Explore</w:t>
      </w:r>
    </w:p>
    <w:p>
      <w:pPr/>
      <w:r>
        <w:t>SoW: LAUNCH Weekly - Autumn!C44 — “Research a genetic condition online; present.”</w:t>
      </w:r>
    </w:p>
    <w:p>
      <w:pPr/>
      <w:r>
        <w:t>Learning objective: I can compare school-approved sources, extract evidence relevant to my question, and record agreement, difference and uncertainty without copying or overclaiming.</w:t>
      </w:r>
    </w:p>
    <w:p>
      <w:pPr>
        <w:pStyle w:val="Heading2"/>
      </w:pPr>
      <w:r>
        <w:t>Success checks for today's activity — not assessment criteria</w:t>
      </w:r>
    </w:p>
    <w:p>
      <w:pPr>
        <w:pStyle w:val="ListBullet"/>
      </w:pPr>
      <w:r>
        <w:t>Record each source's publisher, date, purpose and the exact idea used in my own notes.</w:t>
      </w:r>
    </w:p>
    <w:p>
      <w:pPr>
        <w:pStyle w:val="ListBullet"/>
      </w:pPr>
      <w:r>
        <w:t>Identify at least one point of agreement and one difference in emphasis, scope or certainty.</w:t>
      </w:r>
    </w:p>
    <w:p>
      <w:pPr>
        <w:pStyle w:val="ListBullet"/>
      </w:pPr>
      <w:r>
        <w:t>Write a bounded evidence statement and a limitation that the final presentation will preserve.</w:t>
      </w:r>
    </w:p>
    <w:p>
      <w:pPr>
        <w:pStyle w:val="Heading2"/>
      </w:pPr>
      <w:r>
        <w:t>Supported</w:t>
      </w:r>
    </w:p>
    <w:p>
      <w:pPr/>
      <w:r>
        <w:t>Use two prepared source cards and a match/difference table; explain one bounded finding with a prompt frame.</w:t>
      </w:r>
    </w:p>
    <w:p>
      <w:pPr>
        <w:pStyle w:val="Heading2"/>
      </w:pPr>
      <w:r>
        <w:t>Standard</w:t>
      </w:r>
    </w:p>
    <w:p>
      <w:pPr/>
      <w:r>
        <w:t>Triangulate two approved sources, paraphrase relevant evidence, record uncertainty and build a source trail.</w:t>
      </w:r>
    </w:p>
    <w:p>
      <w:pPr>
        <w:pStyle w:val="Heading2"/>
      </w:pPr>
      <w:r>
        <w:t>Stretch</w:t>
      </w:r>
    </w:p>
    <w:p>
      <w:pPr/>
      <w:r>
        <w:t>Evaluate source purpose, evidence type and missing perspective; qualify a claim and identify what additional evidence would be needed.</w:t>
      </w:r>
    </w:p>
    <w:p>
      <w:pPr>
        <w:pStyle w:val="Heading2"/>
      </w:pPr>
      <w:r>
        <w:t>Independent task · 16 minutes</w:t>
      </w:r>
    </w:p>
    <w:p>
      <w:pPr/>
      <w:r>
        <w:t>Complete a two-source evidence matrix for the teacher-approved condition. Record source identity, relevant evidence, agreement, difference, uncertainty and a respectful-language check. Write one bounded paragraph in your own words with both source locators.</w:t>
      </w:r>
    </w:p>
    <w:p>
      <w:pPr>
        <w:pStyle w:val="Heading2"/>
      </w:pPr>
      <w:r>
        <w:t>Genetic Conditions: Triangulate Source Evidence · evidence record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Claim / decision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Source / date / locator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Learner contribution and meaning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Shared work / adult support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Limit / status</w:t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Reasoning or review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Honest gap / uncertainty</w:t>
      </w:r>
    </w:p>
    <w:p>
      <w:pPr>
        <w:pStyle w:val="Heading2"/>
      </w:pPr>
      <w:r>
        <w:t>Next action, responsible role and report-back</w:t>
      </w:r>
    </w:p>
    <w:p>
      <w:pPr/>
      <w:r>
        <w:t>Core teaching anchor: Edexcel GCSE Biology 1BI0 Foundation / Combined Science 1SC0 Foundation. IGCSE stretch remains optional for eligible pupils. No diagnosis, advice or personal disclosure.</w:t>
      </w:r>
    </w:p>
    <w:p>
      <w:pPr>
        <w:pStyle w:val="Heading2"/>
      </w:pPr>
      <w:r>
        <w:t>Genetic Conditions: Triangulate Source Evidence · learner review before confirmation</w:t>
      </w:r>
    </w:p>
    <w:p>
      <w:pPr/>
      <w:r>
        <w:t>Read, point to or ask an adult to read each prompt exactly. Keep missing evidence, uncertainty and the privacy boundary visible.</w:t>
      </w:r>
    </w:p>
    <w:p>
      <w:pPr/>
      <w:r>
        <w:t>Evidence link I am confirming</w:t>
      </w:r>
    </w:p>
    <w:p>
      <w:pPr/>
      <w:r>
        <w:t>The question or claim, approved source locator and reason:</w:t>
      </w:r>
    </w:p>
    <w:p>
      <w:pPr/>
      <w:r>
        <w:t>Limit or uncertainty I have kept visible</w:t>
      </w:r>
    </w:p>
    <w:p>
      <w:pPr/>
      <w:r>
        <w:t>What the approved evidence does not show or cannot decide for an individual:</w:t>
      </w:r>
    </w:p>
    <w:p>
      <w:pPr/>
      <w:r>
        <w:t>Audience influence and next check</w:t>
      </w:r>
    </w:p>
    <w:p>
      <w:pPr/>
      <w:r>
        <w:t>What I revised or held, why, who owns the next action and when I will hear back.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Source A and Source B both describe the same inheritance pattern</w:t>
      </w:r>
    </w:p>
    <w:p>
      <w:pPr>
        <w:pStyle w:val="ListBullet"/>
      </w:pPr>
      <w:r>
        <w:t>Source A gives one frequency; Source B gives a different figure with a different date</w:t>
      </w:r>
    </w:p>
    <w:p>
      <w:pPr>
        <w:pStyle w:val="ListBullet"/>
      </w:pPr>
      <w:r>
        <w:t>Neither source says how a proposed treatment performed in trials</w:t>
      </w:r>
    </w:p>
    <w:p>
      <w:pPr>
        <w:pStyle w:val="ListBullet"/>
      </w:pPr>
      <w:r>
        <w:t>Both name the same gene</w:t>
      </w:r>
    </w:p>
    <w:p>
      <w:pPr>
        <w:pStyle w:val="ListBullet"/>
      </w:pPr>
      <w:r>
        <w:t>One source is a charity page, the other a textbook: different purposes</w:t>
      </w:r>
    </w:p>
    <w:p>
      <w:pPr>
        <w:pStyle w:val="ListBullet"/>
      </w:pPr>
      <w:r>
        <w:t>A statistic has no date or population attached</w:t>
      </w:r>
    </w:p>
    <w:p>
      <w:pPr>
        <w:pStyle w:val="ListBullet"/>
      </w:pPr>
      <w:r>
        <w:t>agreement</w:t>
      </w:r>
    </w:p>
    <w:p>
      <w:pPr>
        <w:pStyle w:val="ListBullet"/>
      </w:pPr>
      <w:r>
        <w:t>↔ difference — record both</w:t>
      </w:r>
    </w:p>
    <w:p>
      <w:pPr>
        <w:pStyle w:val="ListBullet"/>
      </w:pPr>
      <w:r>
        <w:t>uncertainty — keep visible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0616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5382c4da16513f88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6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Four parts of a respectful research plan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SCI_L_W14L2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