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Enzyme Action: Preparing the pH Investigation</w:t>
      </w:r>
    </w:p>
    <w:p>
      <w:pPr>
        <w:pStyle w:val="Subtitle"/>
      </w:pPr>
      <w:r>
        <w:t>LAUNCH · Science · 40 minutes</w:t>
      </w:r>
    </w:p>
    <w:p>
      <w:r>
        <w:t>I can explain enzyme specificity and denaturation, then identify the variables and evidence needed to investigate the effect of pH on amylase safely.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specificity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substrate fits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denature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active site changes shape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variable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changes or is measured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Three amylase mixtures contain the same starch and are kept at the same temperature. Which first prediction is scientifically testable?</w:t>
      </w:r>
    </w:p>
    <w:p>
      <w:r>
        <w:t>A. Amylase will always work equally fast because enzymes never change.</w:t>
      </w:r>
    </w:p>
    <w:p>
      <w:r>
        <w:t>B. There may be an optimum pH where starch disappears in the shortest time.</w:t>
      </w:r>
    </w:p>
    <w:p>
      <w:r>
        <w:t>C. The buffer with the brightest label will make the reaction fastest.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db10ffd39fc98b6d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tubes all blue-black with iodine at the start</w:t>
      </w:r>
    </w:p>
    <w:p>
      <w:pPr>
        <w:pStyle w:val="Heading1"/>
        <w:pageBreakBefore/>
      </w:pPr>
      <w:r>
        <w:t>We do · choose, explain, check</w:t>
      </w:r>
    </w:p>
    <w:p>
      <w:r>
        <w:t>Which statement best explains enzyme specificity?</w:t>
      </w:r>
    </w:p>
    <w:p>
      <w:r>
        <w:t>A. Every enzyme binds every substrate if enough time passes.</w:t>
      </w:r>
    </w:p>
    <w:p>
      <w:r>
        <w:t>B. An enzyme's active site has a complementary shape to its particular substrate.</w:t>
      </w:r>
    </w:p>
    <w:p>
      <w:r>
        <w:t>C. The substrate permanently changes the enzyme into a product.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Variables and validity planning console</w:t>
      </w:r>
    </w:p>
    <w:p>
      <w:r>
        <w:t>Route each planning card to independent variable, dependent evidence or control/validity before writing the method.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INDEPENDENT VARIABLE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DEPENDENT EVIDENCE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CONTROL / VALIDITY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Buffer pH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Endpoint time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labelled buffers so mixtures differ in pH according to the centre-approved method.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Record the time until a sample no longer makes iodine turn blue-black.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Constant temperature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Equal volumes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every reaction at the same approved temperature throughout the comparison.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the same approved volume and concentration of amylase and starch in every trial.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Sampling interval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No-amylase control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Sample every fixed number of seconds using the interval in the centre method.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separate starch mixture contains no active amylase and should remain starch-positive.</w:t>
            </w:r>
          </w:p>
        </w:tc>
      </w:tr>
    </w:tbl>
    <w:p>
      <w:pPr>
        <w:spacing w:after="0"/>
      </w:pPr>
    </w:p>
    <w:p>
      <w:pPr>
        <w:keepNext/>
      </w:pPr>
      <w:r>
        <w:t>State the predicted causal chain: changing pH may change active-site shape, which changes endpoint time and calculated rate.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Produce a safe, ordered CP 1.10 planning record that another trained person could follow using the centre-approved Pearson method and local risk assessment.</w:t>
      </w:r>
    </w:p>
    <w:p>
      <w:pPr>
        <w:pStyle w:val="Heading2"/>
      </w:pPr>
      <w:r>
        <w:t>Model helps us see</w:t>
      </w:r>
    </w:p>
    <w:p>
      <w:pPr/>
      <w:r>
        <w:t>Use the model to connect active-site shape, substrate binding and a measurable endpoint. Record the sentence: pH may affect active-site shape, so we measure the time until starch is no longer detected.</w:t>
      </w:r>
    </w:p>
    <w:p>
      <w:pPr>
        <w:pStyle w:val="Heading2"/>
      </w:pPr>
      <w:r>
        <w:t>Model does not show</w:t>
      </w:r>
    </w:p>
    <w:p>
      <w:pPr/>
      <w:r>
        <w:t>Card shapes do not show molecular movement, collisions, bonds or gradual changes in protein structure. A neat lock-and-key picture is a simplified representation, not a literal rigid lock.</w:t>
      </w:r>
    </w:p>
    <w:p>
      <w:pPr>
        <w:pStyle w:val="Heading2"/>
      </w:pPr>
      <w:r>
        <w:t>Supported</w:t>
      </w:r>
    </w:p>
    <w:p>
      <w:pPr/>
      <w:r>
        <w:t>Complete a labelled IV/DV/CV table and order six picture-method cards; finish one because sentence about keeping temperature constant.</w:t>
      </w:r>
    </w:p>
    <w:p>
      <w:pPr/>
      <w:r>
        <w:t>Use the word bank and sentence stem: We change __. We measure __. We keep __ the same because __.</w:t>
      </w:r>
    </w:p>
    <w:p>
      <w:pPr>
        <w:pStyle w:val="Heading2"/>
      </w:pPr>
      <w:r>
        <w:t>Standard</w:t>
      </w:r>
    </w:p>
    <w:p>
      <w:pPr/>
      <w:r>
        <w:t>Write an ordered method outline, identify variables and control sample, and design a table for pH, endpoint time and rate.</w:t>
      </w:r>
    </w:p>
    <w:p>
      <w:pPr/>
      <w:r>
        <w:t>Use numbered steps and the command-word frame: EXPLAIN = point + scientific reason.</w:t>
      </w:r>
    </w:p>
    <w:p>
      <w:pPr>
        <w:pStyle w:val="Heading2"/>
      </w:pPr>
      <w:r>
        <w:t>Stretch</w:t>
      </w:r>
    </w:p>
    <w:p>
      <w:pPr/>
      <w:r>
        <w:t>Justify the controls and sampling interval, predict the rate pattern, and identify one source of uncertainty before practical work begins.</w:t>
      </w:r>
    </w:p>
    <w:p>
      <w:pPr/>
      <w:r>
        <w:t>Distinguish validity, precision and safety; do not invent an unsupported concentration or heating method.</w:t>
      </w:r>
    </w:p>
    <w:p>
      <w:pPr>
        <w:pStyle w:val="Heading2"/>
      </w:pPr>
      <w:r>
        <w:t>Evidence target</w:t>
      </w:r>
    </w:p>
    <w:p>
      <w:pPr/>
      <w:r>
        <w:t>A pupil-owned prediction, IV/DV/CV table, ordered method outline, results-table headings and one justified safety/control decision.</w:t>
      </w:r>
    </w:p>
    <w:p>
      <w:pPr>
        <w:pStyle w:val="Heading2"/>
      </w:pPr>
      <w:r>
        <w:t>Exit, Audience and evidence · W8L1</w:t>
      </w:r>
    </w:p>
    <w:p>
      <w:pPr>
        <w:keepNext/>
      </w:pPr>
      <w:r>
        <w:t>Supported: Complete: amylase acts on __. We change __ and measure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why temperature and volumes must be controlled when investigating pH and amylase.</w:t>
      </w:r>
    </w:p>
    <w:p>
      <w:pPr/>
      <w:r>
        <w:t>Stretch: Justify the no-amylase control and distinguish it from a control variable.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e6ec0e9f29293dad2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One tube orange-brown, two still blue-black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9c3f9e9e6442dde2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tubes at different pH reaching the endpoint at different times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946b014b9c54a6c39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Enzyme active site model at the chosen pH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