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PRINTABLE CARDS / WEEK 6</w:t>
      </w:r>
    </w:p>
    <w:p>
      <w:pPr>
        <w:pStyle w:val="Title"/>
      </w:pPr>
      <w:r>
        <w:t>Eight food-group cards</w:t>
      </w:r>
    </w:p>
    <w:p>
      <w:pPr>
        <w:pStyle w:val="Subtitle"/>
      </w:pPr>
      <w:r>
        <w:t>Cut along the table lines, or point to a card without cutting.</w:t>
      </w:r>
    </w:p>
    <w:p>
      <w:r>
        <w:t>Use with the five-group reference. This eight-card model does not show every group or any exact portion.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Rice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Bread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Carrot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Apple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Chicken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Beans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Milk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Fortified soya alternative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6</w:t>
      </w:r>
    </w:p>
    <w:p>
      <w:pPr>
        <w:pStyle w:val="Title"/>
      </w:pPr>
      <w:r>
        <w:t>Five broad group headings</w:t>
      </w:r>
    </w:p>
    <w:p>
      <w:pPr>
        <w:pStyle w:val="Subtitle"/>
      </w:pPr>
      <w:r>
        <w:t>Cut along the table lines, or point to a card without cutting.</w:t>
      </w:r>
    </w:p>
    <w:p>
      <w:r>
        <w:t>Words identify the group; colour is not required. These are broad Eatwell groups. Balance concerns a day/week and individual needs are outside this model.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FRUIT AND VEGETABLES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STARCHY CARBOHYDRATE FOODS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BEANS, PULSES, FISH, EGGS, MEAT AND OTHER PROTEIN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DAIRY AND ALTERNATIVES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OILS AND SPREADS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6</w:t>
      </w:r>
    </w:p>
    <w:p>
      <w:pPr>
        <w:pStyle w:val="Title"/>
      </w:pPr>
      <w:r>
        <w:t>Reference examples beyond the eight cards</w:t>
      </w:r>
    </w:p>
    <w:p>
      <w:pPr>
        <w:pStyle w:val="Subtitle"/>
      </w:pPr>
      <w:r>
        <w:t>Cut along the table lines, or point to a card without cutting.</w:t>
      </w:r>
    </w:p>
    <w:p>
      <w:r>
        <w:t>These optional reference labels explain the group not shown by the source eight-card activity; they do not prescribe amounts.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Olive oil — oils and spreads example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Lentils — another protein-source example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p>
      <w:pPr>
        <w:pStyle w:val="Kicker"/>
        <w:pageBreakBefore/>
      </w:pPr>
      <w:r>
        <w:t>PRINTABLE CARDS / WEEK 6</w:t>
      </w:r>
    </w:p>
    <w:p>
      <w:pPr>
        <w:pStyle w:val="Title"/>
      </w:pPr>
      <w:r>
        <w:t>Two model cases</w:t>
      </w:r>
    </w:p>
    <w:p>
      <w:pPr>
        <w:pStyle w:val="Subtitle"/>
      </w:pPr>
      <w:r>
        <w:t>Cut along the table lines, or point to a card without cutting.</w:t>
      </w:r>
    </w:p>
    <w:p>
      <w:r>
        <w:t>Place the listed cards. Compare group roles; do not infer exact nutrient equivalence.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  <w:tc>
          <w:tcPr>
            <w:vAlign w:val="center"/>
            <w:tcW w:w="493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Card</w:t>
            </w:r>
          </w:p>
        </w:tc>
      </w:tr>
      <w:tr>
        <w:trPr>
          <w:cantSplit/>
          <w:trHeight w:val="1474"/>
        </w:trPr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Case A</w:t>
            </w:r>
          </w:p>
          <w:p>
            <w:pPr>
              <w:spacing w:before="100"/>
            </w:pPr>
            <w:r>
              <w:rPr>
                <w:sz w:val="22"/>
              </w:rPr>
              <w:t>Rice, chicken, carrot, milk.</w:t>
            </w:r>
          </w:p>
        </w:tc>
        <w:tc>
          <w:tcPr>
            <w:vAlign w:val="center"/>
            <w:tcW w:w="4933" w:type="dxa"/>
          </w:tcPr>
          <w:p>
            <w:r/>
            <w:r>
              <w:rPr>
                <w:b/>
                <w:color w:val="173348"/>
                <w:sz w:val="32"/>
              </w:rPr>
              <w:t>Case B</w:t>
            </w:r>
          </w:p>
          <w:p>
            <w:pPr>
              <w:spacing w:before="100"/>
            </w:pPr>
            <w:r>
              <w:rPr>
                <w:sz w:val="22"/>
              </w:rPr>
              <w:t>Bread, beans, apple, fortified soya alternative.</w:t>
            </w:r>
          </w:p>
        </w:tc>
      </w:tr>
    </w:tbl>
    <w:p>
      <w:pPr>
        <w:pStyle w:val="Small"/>
      </w:pPr>
      <w:r>
        <w:t>Print only the sets you need. Adult preparation is an alternative to pupil cutting. These are original teaching labels and simplified models.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>BUILD Science · Week 6 · Cut-apart cards and labels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Science Week 6 printable cards and labels</dc:title>
  <dc:subject>Reusable native editable classroom resources</dc:subject>
  <dc:creator>Made by Matt</dc:creator>
  <cp:keywords>BUILD, Science, Autumn 1, cards, labels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