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line="250" w:lineRule="auto"/>
      </w:pPr>
      <w:r>
        <w:rPr>
          <w:rFonts w:ascii="Segoe UI" w:hAnsi="Segoe UI" w:eastAsia="Segoe UI"/>
          <w:b/>
          <w:color w:val="000000"/>
          <w:sz w:val="42"/>
        </w:rPr>
        <w:t>Trial bake and product test</w:t>
      </w:r>
    </w:p>
    <w:p>
      <w:pPr>
        <w:spacing w:after="180" w:line="250" w:lineRule="auto"/>
      </w:pPr>
      <w:r>
        <w:rPr>
          <w:rFonts w:ascii="Segoe UI" w:hAnsi="Segoe UI" w:eastAsia="Segoe UI"/>
          <w:b w:val="0"/>
          <w:color w:val="000000"/>
          <w:sz w:val="21"/>
        </w:rPr>
        <w:t>Lesson 4 · Two 40-minute periods · SoW Autumn 1 Week 6 · Calendar Week 9</w:t>
      </w:r>
    </w:p>
    <w:p>
      <w:pPr>
        <w:spacing w:after="160" w:line="250" w:lineRule="auto"/>
      </w:pPr>
      <w:r>
        <w:rPr>
          <w:rFonts w:ascii="Segoe UI" w:hAnsi="Segoe UI" w:eastAsia="Segoe UI"/>
          <w:b/>
          <w:color w:val="000000"/>
          <w:sz w:val="22"/>
        </w:rPr>
        <w:t>L4a date/time: ____________________</w:t>
        <w:br/>
        <w:t>L4b date/time: ____________________</w:t>
      </w:r>
    </w:p>
    <w:p>
      <w:pPr>
        <w:pStyle w:val="Heading1"/>
        <w:spacing w:after="100" w:line="250" w:lineRule="auto"/>
      </w:pPr>
      <w:r>
        <w:rPr>
          <w:rFonts w:ascii="Segoe UI" w:hAnsi="Segoe UI" w:eastAsia="Segoe UI"/>
          <w:b/>
          <w:color w:val="000000"/>
          <w:sz w:val="26"/>
        </w:rPr>
        <w:t>Objective and evidence</w:t>
      </w:r>
    </w:p>
    <w:p>
      <w:pPr>
        <w:spacing w:after="120" w:line="250" w:lineRule="auto"/>
      </w:pPr>
      <w:r>
        <w:rPr>
          <w:rFonts w:ascii="Segoe UI" w:hAnsi="Segoe UI" w:eastAsia="Segoe UI"/>
          <w:b w:val="0"/>
          <w:color w:val="000000"/>
          <w:sz w:val="22"/>
        </w:rPr>
        <w:t>Make a safe trial batch, test it with staff and use my plan to make and record a decision.</w:t>
      </w:r>
    </w:p>
    <w:p>
      <w:pPr>
        <w:spacing w:after="160" w:line="250" w:lineRule="auto"/>
      </w:pPr>
      <w:r>
        <w:rPr>
          <w:rFonts w:ascii="Segoe UI" w:hAnsi="Segoe UI" w:eastAsia="Segoe UI"/>
          <w:b w:val="0"/>
          <w:color w:val="000000"/>
          <w:sz w:val="21"/>
        </w:rPr>
        <w:t xml:space="preserve">L4-E1 links to Project learning link: [QUAL]; [AWARD] unit awards: [QUAL]; [QUAL]. Use one sheet with two dated sections; book practice comes first. Keep each learner’s own contribution. This practical does not claim completion of an award.</w:t>
      </w:r>
    </w:p>
    <w:p>
      <w:pPr>
        <w:pStyle w:val="Heading1"/>
        <w:spacing w:after="100" w:line="250" w:lineRule="auto"/>
      </w:pPr>
      <w:r>
        <w:rPr>
          <w:rFonts w:ascii="Segoe UI" w:hAnsi="Segoe UI" w:eastAsia="Segoe UI"/>
          <w:b/>
          <w:color w:val="000000"/>
          <w:sz w:val="26"/>
        </w:rPr>
        <w:t>Before learners arrive</w:t>
      </w:r>
    </w:p>
    <w:p>
      <w:pPr>
        <w:spacing w:after="140" w:line="250" w:lineRule="auto"/>
      </w:pPr>
      <w:r>
        <w:rPr>
          <w:rFonts w:ascii="Segoe UI" w:hAnsi="Segoe UI" w:eastAsia="Segoe UI"/>
          <w:b w:val="0"/>
          <w:color w:val="000000"/>
          <w:sz w:val="21"/>
        </w:rPr>
        <w:t xml:space="preserve">Bring each learner’s project plan. Retrieve the actual L3 product family and chosen recipe(s). There is no invented group decision in this pack. Prepare clean stations, labelled ingredient packs, scaled ingredients where needed, equipment and risk controls. Test the tray swap in the actual tin/oven before teaching, or use the verified cupcake format if that is the group’s agreed product.</w:t>
      </w:r>
    </w:p>
    <w:p>
      <w:pPr>
        <w:spacing w:after="140" w:line="250" w:lineRule="auto"/>
      </w:pPr>
      <w:r>
        <w:rPr>
          <w:rFonts w:ascii="Segoe UI" w:hAnsi="Segoe UI" w:eastAsia="Segoe UI"/>
          <w:b/>
          <w:color w:val="000000"/>
          <w:sz w:val="21"/>
        </w:rPr>
        <w:t>Chosen family: ☐ traybake ☐ cupcakes   Recipe: ☐ V ☐ C   Batches: ____</w:t>
        <w:br/>
        <w:t>Actual recipe/tin trial checked by: __________   Checked bake time: ______</w:t>
        <w:br/>
        <w:t>Oven adult: __________   Wednesday completion/storage adult: __________</w:t>
        <w:br/>
        <w:t>Staff tasters arranged for Thursday, about 13:54–14:00: __________</w:t>
      </w:r>
    </w:p>
    <w:p>
      <w:pPr>
        <w:pStyle w:val="Heading1"/>
        <w:spacing w:after="100" w:line="250" w:lineRule="auto"/>
      </w:pPr>
      <w:r>
        <w:rPr>
          <w:rFonts w:ascii="Segoe UI" w:hAnsi="Segoe UI" w:eastAsia="Segoe UI"/>
          <w:b/>
          <w:color w:val="000000"/>
          <w:sz w:val="26"/>
        </w:rPr>
        <w:t>Roles and kit</w:t>
      </w:r>
    </w:p>
    <w:p>
      <w:pPr>
        <w:spacing w:after="140" w:line="250" w:lineRule="auto"/>
      </w:pPr>
      <w:r>
        <w:rPr>
          <w:rFonts w:ascii="Segoe UI" w:hAnsi="Segoe UI" w:eastAsia="Segoe UI"/>
          <w:b w:val="0"/>
          <w:color w:val="000000"/>
          <w:sz w:val="21"/>
        </w:rPr>
        <w:t xml:space="preserve">Choose/share the four role cards: baker/prep; hygiene/allergen checker; finance/costing; photographer/evidence. Match strengths and regulation needs. Offer a non-food-handling role. Kit: recipes, ingredient packs, scales, bowls, spoons, measuring spoons, cases/tin, rack, sealed boxes, labels, tongs, supervised cutting board/knife, soap, clean towels, cleaning materials, timer, calculator, books, project plans and the single project sheet. Staff device only for agreed evidence capture.</w:t>
      </w:r>
    </w:p>
    <w:p>
      <w:pPr>
        <w:pStyle w:val="Heading1"/>
        <w:spacing w:after="100" w:line="250" w:lineRule="auto"/>
      </w:pPr>
      <w:r>
        <w:rPr>
          <w:rFonts w:ascii="Segoe UI" w:hAnsi="Segoe UI" w:eastAsia="Segoe UI"/>
          <w:b/>
          <w:color w:val="000000"/>
          <w:sz w:val="26"/>
        </w:rPr>
        <w:t>Change from SoW and why</w:t>
      </w:r>
    </w:p>
    <w:p>
      <w:pPr>
        <w:spacing w:after="0" w:line="250" w:lineRule="auto"/>
      </w:pPr>
      <w:r>
        <w:rPr>
          <w:rFonts w:ascii="Segoe UI" w:hAnsi="Segoe UI" w:eastAsia="Segoe UI"/>
          <w:b w:val="0"/>
          <w:color w:val="000000"/>
          <w:sz w:val="21"/>
        </w:rPr>
        <w:t>SoW C179 says “Carry out an early project task in the community.” GCS-1 applies this to an in-school trial bake for the community fundraiser. A1 expands the practical to Wednesday plus Thursday so making, safe overnight storage and testing are distinct. W3 roles are recovered here; full W4 costing remains due in Lesson 6. No actual teaching or assessment is claimed.</w:t>
      </w:r>
    </w:p>
    <w:p>
      <w:pPr>
        <w:pStyle w:val="Title"/>
        <w:pageBreakBefore/>
        <w:spacing w:after="140" w:line="250" w:lineRule="auto"/>
      </w:pPr>
      <w:r>
        <w:rPr>
          <w:rFonts w:ascii="Segoe UI" w:hAnsi="Segoe UI" w:eastAsia="Segoe UI"/>
          <w:b/>
          <w:color w:val="000000"/>
          <w:sz w:val="42"/>
        </w:rPr>
        <w:t>L4a · practical run sheet</w:t>
      </w:r>
    </w:p>
    <w:p>
      <w:pPr>
        <w:spacing w:after="180" w:line="250" w:lineRule="auto"/>
      </w:pPr>
      <w:r>
        <w:rPr>
          <w:rFonts w:ascii="Segoe UI" w:hAnsi="Segoe UI" w:eastAsia="Segoe UI"/>
          <w:b w:val="0"/>
          <w:color w:val="000000"/>
          <w:sz w:val="21"/>
        </w:rPr>
        <w:t>12 stages · 40 minutes · Most teaching and rehearsal occur at the bench</w:t>
      </w:r>
    </w:p>
    <w:tbl>
      <w:tblPr>
        <w:tblW w:type="auto" w:w="0"/>
        <w:jc w:val="center"/>
        <w:tblLayout w:type="fixed"/>
        <w:tblLook w:firstColumn="1" w:firstRow="1" w:lastColumn="0" w:lastRow="0" w:noHBand="0" w:noVBand="1" w:val="04A0"/>
      </w:tblPr>
      <w:tblGrid>
        <w:gridCol w:w="4252"/>
        <w:gridCol w:w="680"/>
        <w:gridCol w:w="1134"/>
        <w:gridCol w:w="4025"/>
      </w:tblGrid>
      <w:tr>
        <w:trPr>
          <w:cantSplit/>
          <w:tblHeader/>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Slide and stage</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Min</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Clock</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Bench / evidence action</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 Title + big question</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Display the question</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 Arrival &amp; regulation check</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00–02</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Role cards and private reset</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 Retrieval</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02–04</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Own target/tool and product</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4. Today: objective + "I can" statements with evidence links</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04–05</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Safe batch + L4-E1</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5. I DO</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4</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05–09</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Hygiene model and practise</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6. WE DO</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5</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09–14</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Weigh together; tare hinge</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7. YOU DO — in your book</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14–16</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Own target/choice/tool in book</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8. YOU DO — evidence capture (project sheet)</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19</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16–35</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Mix, fill, bake; break; clean; E1-A</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9. Evidence check before hand-in</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35–37</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Check individual record</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10. Exit ticket</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37–40</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Safe handover and exit</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11. Key vocabulary mat (EAL)</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 word mat</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12. TA / staff brief</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Hidden staff brief</w:t>
            </w:r>
          </w:p>
        </w:tc>
      </w:tr>
    </w:tbl>
    <w:p>
      <w:pPr>
        <w:pStyle w:val="Heading1"/>
        <w:spacing w:after="100" w:line="250" w:lineRule="auto"/>
      </w:pPr>
      <w:r>
        <w:rPr>
          <w:rFonts w:ascii="Segoe UI" w:hAnsi="Segoe UI" w:eastAsia="Segoe UI"/>
          <w:b/>
          <w:color w:val="000000"/>
          <w:sz w:val="26"/>
        </w:rPr>
        <w:t>Practical block and transition</w:t>
      </w:r>
    </w:p>
    <w:p>
      <w:pPr>
        <w:spacing w:after="120" w:line="250" w:lineRule="auto"/>
      </w:pPr>
      <w:r>
        <w:rPr>
          <w:rFonts w:ascii="Segoe UI" w:hAnsi="Segoe UI" w:eastAsia="Segoe UI"/>
          <w:b w:val="0"/>
          <w:color w:val="000000"/>
          <w:sz w:val="20"/>
        </w:rPr>
        <w:t>19-minute bench block, approximately 11:16–11:35. Mix and fill 11:16–11:22; adult loads the preheated oven by about 11:22. Recipe V cupcakes need about 15 minutes; C about 20 minutes, so completion may extend past the period. Staff test the chosen tray format in advance. At about 11:27 offer a two-minute movement break in the agreed safe zone while the oven adult remains at the oven. Learners then clean the cold zone, log counts/costs and dictate a concise personal record to section A of L4-E1. Scribe can record at the bench without handling food. Do not rush baking to fit a bell; the named handover adult completes baking, cooling and storage on Wednesday.</w:t>
      </w:r>
    </w:p>
    <w:p>
      <w:pPr>
        <w:spacing w:after="0" w:line="250" w:lineRule="auto"/>
      </w:pPr>
      <w:r>
        <w:rPr>
          <w:rFonts w:ascii="Segoe UI" w:hAnsi="Segoe UI" w:eastAsia="Segoe UI"/>
          <w:b/>
          <w:color w:val="000000"/>
          <w:sz w:val="19"/>
        </w:rPr>
        <w:t>Stage 8 contains the practical and brief evidence capture; it is not a 19-minute writing task. Staff can scribe the learner’s own words. Staff slides are hidden and add no teaching minutes.</w:t>
      </w:r>
    </w:p>
    <w:p>
      <w:pPr>
        <w:pStyle w:val="Title"/>
        <w:pageBreakBefore/>
        <w:spacing w:after="140" w:line="250" w:lineRule="auto"/>
      </w:pPr>
      <w:r>
        <w:rPr>
          <w:rFonts w:ascii="Segoe UI" w:hAnsi="Segoe UI" w:eastAsia="Segoe UI"/>
          <w:b/>
          <w:color w:val="000000"/>
          <w:sz w:val="42"/>
        </w:rPr>
        <w:t>L4b · practical run sheet</w:t>
      </w:r>
    </w:p>
    <w:p>
      <w:pPr>
        <w:spacing w:after="180" w:line="250" w:lineRule="auto"/>
      </w:pPr>
      <w:r>
        <w:rPr>
          <w:rFonts w:ascii="Segoe UI" w:hAnsi="Segoe UI" w:eastAsia="Segoe UI"/>
          <w:b w:val="0"/>
          <w:color w:val="000000"/>
          <w:sz w:val="21"/>
        </w:rPr>
        <w:t>12 stages · 40 minutes · Most teaching and rehearsal occur at the bench</w:t>
      </w:r>
    </w:p>
    <w:tbl>
      <w:tblPr>
        <w:tblW w:type="auto" w:w="0"/>
        <w:jc w:val="center"/>
        <w:tblLayout w:type="fixed"/>
        <w:tblLook w:firstColumn="1" w:firstRow="1" w:lastColumn="0" w:lastRow="0" w:noHBand="0" w:noVBand="1" w:val="04A0"/>
      </w:tblPr>
      <w:tblGrid>
        <w:gridCol w:w="4252"/>
        <w:gridCol w:w="680"/>
        <w:gridCol w:w="1134"/>
        <w:gridCol w:w="4025"/>
      </w:tblGrid>
      <w:tr>
        <w:trPr>
          <w:cantSplit/>
          <w:tblHeader/>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Slide and stage</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Min</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Clock</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18"/>
              </w:rPr>
              <w:t>Bench / evidence action</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13. Title + big question</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Display the question</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14. Arrival &amp; regulation check</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00–02</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Role/reset check</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15. Retrieval</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02–04</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Storage release; target/tool</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16. Today: objective + "I can" statements with evidence links</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04–05</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Portion/test + L4-E1</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17. I DO</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4</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05–09</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Model actual ingredient label</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18. WE DO</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4</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09–13</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Label/portion check; hinge</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19. YOU DO — in your book</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13–15</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Own choice/tool/reason in book</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20. YOU DO — evidence capture (project sheet)</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19</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15–34</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Portion, label, taste, tally; E1-B</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21. Evidence check before hand-in</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34–37</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 xml:space="preserve">Evidence and contribution check</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22. Exit ticket</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37–40</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Agree a change; clean; exit</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23. Key vocabulary mat (EAL)</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 word mat</w:t>
            </w:r>
          </w:p>
        </w:tc>
      </w:tr>
      <w:tr>
        <w:trPr>
          <w:cantSplit/>
        </w:trPr>
        <w:tc>
          <w:tcPr>
            <w:tcW w:type="dxa" w:w="425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24. TA / staff brief</w:t>
            </w:r>
          </w:p>
        </w:tc>
        <w:tc>
          <w:tcPr>
            <w:tcW w:type="dxa" w:w="680"/>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0</w:t>
            </w:r>
          </w:p>
        </w:tc>
        <w:tc>
          <w:tcPr>
            <w:tcW w:type="dxa" w:w="113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Reference</w:t>
            </w:r>
          </w:p>
        </w:tc>
        <w:tc>
          <w:tcPr>
            <w:tcW w:type="dxa" w:w="402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18"/>
              </w:rPr>
              <w:t>Hidden staff brief</w:t>
            </w:r>
          </w:p>
        </w:tc>
      </w:tr>
    </w:tbl>
    <w:p>
      <w:pPr>
        <w:pStyle w:val="Heading1"/>
        <w:spacing w:after="100" w:line="250" w:lineRule="auto"/>
      </w:pPr>
      <w:r>
        <w:rPr>
          <w:rFonts w:ascii="Segoe UI" w:hAnsi="Segoe UI" w:eastAsia="Segoe UI"/>
          <w:b/>
          <w:color w:val="000000"/>
          <w:sz w:val="26"/>
        </w:rPr>
        <w:t>Practical block and transition</w:t>
      </w:r>
    </w:p>
    <w:p>
      <w:pPr>
        <w:spacing w:after="120" w:line="250" w:lineRule="auto"/>
      </w:pPr>
      <w:r>
        <w:rPr>
          <w:rFonts w:ascii="Segoe UI" w:hAnsi="Segoe UI" w:eastAsia="Segoe UI"/>
          <w:b w:val="0"/>
          <w:color w:val="000000"/>
          <w:sz w:val="20"/>
        </w:rPr>
        <w:t>19-minute practical block, approximately 13:45–14:04. Portion 13:45–13:49 with supervised knives/tongs. Label and arrange 13:49–13:54; adult release gate before samples. Invite pre-arranged consenting staff tasters at about 13:54–14:00. Show the full-portion size and proposed price when asking value. Offer small individual samples; no double dipping or shared tasting tools. Tally 14:00–14:02, then clean and finish section B of L4-E1. A short stretch/private break is available while another role covers safely. If no tasters attend, leave the tally blank and rehearse presentation; do not fabricate feedback.</w:t>
      </w:r>
    </w:p>
    <w:p>
      <w:pPr>
        <w:spacing w:after="0" w:line="250" w:lineRule="auto"/>
      </w:pPr>
      <w:r>
        <w:rPr>
          <w:rFonts w:ascii="Segoe UI" w:hAnsi="Segoe UI" w:eastAsia="Segoe UI"/>
          <w:b/>
          <w:color w:val="000000"/>
          <w:sz w:val="19"/>
        </w:rPr>
        <w:t>Stage 8 contains the practical and brief evidence capture; it is not a 19-minute writing task. Staff can scribe the learner’s own words. Staff slides are hidden and add no teaching minutes.</w:t>
      </w:r>
    </w:p>
    <w:p>
      <w:pPr>
        <w:pStyle w:val="Title"/>
        <w:pageBreakBefore/>
        <w:spacing w:after="140" w:line="250" w:lineRule="auto"/>
      </w:pPr>
      <w:r>
        <w:rPr>
          <w:rFonts w:ascii="Segoe UI" w:hAnsi="Segoe UI" w:eastAsia="Segoe UI"/>
          <w:b/>
          <w:color w:val="000000"/>
          <w:sz w:val="42"/>
        </w:rPr>
        <w:t>Food safety and overnight handover</w:t>
      </w:r>
    </w:p>
    <w:p>
      <w:pPr>
        <w:spacing w:after="180" w:line="250" w:lineRule="auto"/>
      </w:pPr>
      <w:r>
        <w:rPr>
          <w:rFonts w:ascii="Segoe UI" w:hAnsi="Segoe UI" w:eastAsia="Segoe UI"/>
          <w:b w:val="0"/>
          <w:color w:val="000000"/>
          <w:sz w:val="21"/>
        </w:rPr>
        <w:t>Complete this operational record before the batch is released</w:t>
      </w:r>
    </w:p>
    <w:p>
      <w:pPr>
        <w:spacing w:after="140" w:line="250" w:lineRule="auto"/>
      </w:pPr>
      <w:r>
        <w:rPr>
          <w:rFonts w:ascii="Segoe UI" w:hAnsi="Segoe UI" w:eastAsia="Segoe UI"/>
          <w:b w:val="0"/>
          <w:color w:val="000000"/>
          <w:sz w:val="20"/>
        </w:rPr>
        <w:t>Before food handling: check group allergies and individual risk plans; complete the school’s handler training; inspect every ingredient, warning and use-by date; wash hands and clean/sanitise equipment. Keep raw ingredients separate from ready-to-eat food. No raw mixture tasting. Adults manage ovens/hot trays, electrical equipment and supervised knives. Pause the practical if safe cover is absent.</w:t>
      </w:r>
    </w:p>
    <w:tbl>
      <w:tblPr>
        <w:tblW w:type="auto" w:w="0"/>
        <w:jc w:val="center"/>
        <w:tblLayout w:type="fixed"/>
        <w:tblLook w:firstColumn="1" w:firstRow="1" w:lastColumn="0" w:lastRow="0" w:noHBand="0" w:noVBand="1" w:val="04A0"/>
      </w:tblPr>
      <w:tblGrid>
        <w:gridCol w:w="5272"/>
        <w:gridCol w:w="4819"/>
      </w:tblGrid>
      <w:tr>
        <w:trPr>
          <w:cantSplit/>
          <w:tblHeader/>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0"/>
              </w:rPr>
              <w:t>Wednesday record</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0"/>
              </w:rPr>
              <w:t>Name / time / action</w:t>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Batch, recipe and actual packs kept</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Adult responsible after 11:40, if needed</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Oven in / out; bake-centre check and result</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Cooling location; adult transfers to rack</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Fully cool and boxed at; box/batch label</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Storage location and any required temperature</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r>
        <w:trPr>
          <w:cantSplit/>
        </w:trPr>
        <w:tc>
          <w:tcPr>
            <w:tcW w:type="dxa" w:w="527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Thursday release: storage/labels checked by/at</w:t>
            </w:r>
          </w:p>
        </w:tc>
        <w:tc>
          <w:tcPr>
            <w:tcW w:type="dxa" w:w="4819"/>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r>
          </w:p>
        </w:tc>
      </w:tr>
    </w:tbl>
    <w:p>
      <w:pPr>
        <w:spacing w:after="140" w:line="250" w:lineRule="auto"/>
      </w:pPr>
      <w:r>
        <w:rPr>
          <w:rFonts w:ascii="Segoe UI" w:hAnsi="Segoe UI" w:eastAsia="Segoe UI"/>
          <w:b/>
          <w:color w:val="000000"/>
          <w:sz w:val="20"/>
        </w:rPr>
        <w:t>Plain cakes are used for this trial. Cool fully on Wednesday, then place in clean, sealed, labelled containers away from raw foods. FSA permits airtight storage for suitable high-sugar cakes; the food lead checks the actual recipe and any ingredient storage instructions. No cream or custard is added. Any perishable substitution requires a reviewed chilling plan before use. Thursday is the cool-check/portion stage, not the start of cooling.</w:t>
      </w:r>
    </w:p>
    <w:p>
      <w:pPr>
        <w:spacing w:after="140" w:line="250" w:lineRule="auto"/>
      </w:pPr>
      <w:r>
        <w:rPr>
          <w:rFonts w:ascii="Segoe UI" w:hAnsi="Segoe UI" w:eastAsia="Segoe UI"/>
          <w:b w:val="0"/>
          <w:color w:val="000000"/>
          <w:sz w:val="20"/>
        </w:rPr>
        <w:t>Bake times depend on the oven and format. Cupcake sources give about 15 minutes for V and 20 for C. The tray swap is an authored adaptation, not a verified source timing. Write a checked time before the session. A named adult continues baking/cooling after the bell where needed; no unattended oven or unfinished storage handover.</w:t>
      </w:r>
    </w:p>
    <w:p>
      <w:pPr>
        <w:spacing w:after="0" w:line="250" w:lineRule="auto"/>
      </w:pPr>
      <w:r>
        <w:rPr>
          <w:rFonts w:ascii="Segoe UI" w:hAnsi="Segoe UI" w:eastAsia="Segoe UI"/>
          <w:b w:val="0"/>
          <w:color w:val="000000"/>
          <w:sz w:val="20"/>
        </w:rPr>
        <w:t>Before a staff sample: verify the complete ingredient list, actual allergens, batch and storage; use tongs/cake slice and separate clean samples. Tasting is voluntary. Do not serve an uncertain batch. Follow the school emergency/allergy response procedures if needed.</w:t>
      </w:r>
    </w:p>
    <w:p>
      <w:pPr>
        <w:pStyle w:val="Title"/>
        <w:pageBreakBefore/>
        <w:spacing w:after="140" w:line="250" w:lineRule="auto"/>
      </w:pPr>
      <w:r>
        <w:rPr>
          <w:rFonts w:ascii="Segoe UI" w:hAnsi="Segoe UI" w:eastAsia="Segoe UI"/>
          <w:b/>
          <w:color w:val="000000"/>
          <w:sz w:val="42"/>
        </w:rPr>
        <w:t>Assessment, access and learner voice</w:t>
      </w:r>
    </w:p>
    <w:p>
      <w:pPr>
        <w:pStyle w:val="Heading1"/>
        <w:spacing w:after="100" w:line="250" w:lineRule="auto"/>
      </w:pPr>
      <w:r>
        <w:rPr>
          <w:rFonts w:ascii="Segoe UI" w:hAnsi="Segoe UI" w:eastAsia="Segoe UI"/>
          <w:b/>
          <w:color w:val="000000"/>
          <w:sz w:val="26"/>
        </w:rPr>
        <w:t xml:space="preserve">Project contribution evidence</w:t>
      </w:r>
    </w:p>
    <w:p>
      <w:pPr>
        <w:spacing w:after="140" w:line="250" w:lineRule="auto"/>
      </w:pPr>
      <w:r>
        <w:rPr>
          <w:rFonts w:ascii="Segoe UI" w:hAnsi="Segoe UI" w:eastAsia="Segoe UI"/>
          <w:b w:val="0"/>
          <w:color w:val="000000"/>
          <w:sz w:val="20"/>
        </w:rPr>
        <w:t xml:space="preserve">Record what each learner did in their role, the choices they made and what changed after feedback. A scale or calculator may support the task; the record should explain the learner’s own thinking and contribution. Keep individual evidence alongside the shared product.</w:t>
      </w:r>
    </w:p>
    <w:p>
      <w:pPr>
        <w:spacing w:after="140" w:line="250" w:lineRule="auto"/>
      </w:pPr>
      <w:r>
        <w:rPr>
          <w:rFonts w:ascii="Segoe UI" w:hAnsi="Segoe UI" w:eastAsia="Segoe UI"/>
          <w:b/>
          <w:color w:val="000000"/>
          <w:sz w:val="20"/>
        </w:rPr>
        <w:t>One L4-E1 sheet holds both periods. Each section names the learner’s own target, choice, technique, reason, result and evidence reference. Date it. Photos require an individual contribution note; shared products alone are insufficient. Record reading/scribing/voice support and read back the learner’s words. Support must not supply any assessed idea, target, tool, situation or reason.</w:t>
      </w:r>
    </w:p>
    <w:p>
      <w:pPr>
        <w:spacing w:after="140" w:line="250" w:lineRule="auto"/>
      </w:pPr>
      <w:r>
        <w:rPr>
          <w:rFonts w:ascii="Segoe UI" w:hAnsi="Segoe UI" w:eastAsia="Segoe UI"/>
          <w:b w:val="0"/>
          <w:color w:val="000000"/>
          <w:sz w:val="20"/>
        </w:rPr>
        <w:t>Link the completed individual evidence and feedback in the evidence app. Use only VF, WS, I, NS, E, R; code definitions and technical measurement are delegated to Code under the current ruling.</w:t>
      </w:r>
    </w:p>
    <w:p>
      <w:pPr>
        <w:pStyle w:val="Heading1"/>
        <w:spacing w:after="100" w:line="250" w:lineRule="auto"/>
      </w:pPr>
      <w:r>
        <w:rPr>
          <w:rFonts w:ascii="Segoe UI" w:hAnsi="Segoe UI" w:eastAsia="Segoe UI"/>
          <w:b/>
          <w:color w:val="000000"/>
          <w:sz w:val="26"/>
        </w:rPr>
        <w:t>SEND, EAL and AfL</w:t>
      </w:r>
    </w:p>
    <w:p>
      <w:pPr>
        <w:spacing w:after="140" w:line="250" w:lineRule="auto"/>
      </w:pPr>
      <w:r>
        <w:rPr>
          <w:rFonts w:ascii="Segoe UI" w:hAnsi="Segoe UI" w:eastAsia="Segoe UI"/>
          <w:b w:val="0"/>
          <w:color w:val="000000"/>
          <w:sz w:val="20"/>
        </w:rPr>
        <w:t>Verified general SoW adaptation: “Structured roles, visual planners” (GROW - Autumn!K22). GCS-1 adds one job at a time, visual recipe, timers, pre-weighed option, safety roles and movement break. Pre-teach the picture mat; use frames, short prompts, home-language rehearsal, scribe/voice support and a private reset. Retrieval, two hinges with expected errors, evidence checks and exits are in the run sheet and notes.</w:t>
      </w:r>
    </w:p>
    <w:p>
      <w:pPr>
        <w:pStyle w:val="Heading1"/>
        <w:spacing w:after="100" w:line="250" w:lineRule="auto"/>
      </w:pPr>
      <w:r>
        <w:rPr>
          <w:rFonts w:ascii="Segoe UI" w:hAnsi="Segoe UI" w:eastAsia="Segoe UI"/>
          <w:b/>
          <w:color w:val="000000"/>
          <w:sz w:val="26"/>
        </w:rPr>
        <w:t>Three Cold Calls across the lesson</w:t>
      </w:r>
    </w:p>
    <w:p>
      <w:pPr>
        <w:spacing w:after="60" w:line="250" w:lineRule="auto"/>
      </w:pPr>
      <w:r>
        <w:rPr>
          <w:rFonts w:ascii="Segoe UI" w:hAnsi="Segoe UI" w:eastAsia="Segoe UI"/>
          <w:b w:val="0"/>
          <w:color w:val="000000"/>
          <w:sz w:val="21"/>
        </w:rPr>
        <w:t>Which part of your plan are you using?</w:t>
      </w:r>
    </w:p>
    <w:p>
      <w:pPr>
        <w:spacing w:after="60" w:line="250" w:lineRule="auto"/>
      </w:pPr>
      <w:r>
        <w:rPr>
          <w:rFonts w:ascii="Segoe UI" w:hAnsi="Segoe UI" w:eastAsia="Segoe UI"/>
          <w:b w:val="0"/>
          <w:color w:val="000000"/>
          <w:sz w:val="21"/>
        </w:rPr>
        <w:t>What information will help you choose?</w:t>
      </w:r>
    </w:p>
    <w:p>
      <w:pPr>
        <w:spacing w:after="60" w:line="250" w:lineRule="auto"/>
      </w:pPr>
      <w:r>
        <w:rPr>
          <w:rFonts w:ascii="Segoe UI" w:hAnsi="Segoe UI" w:eastAsia="Segoe UI"/>
          <w:b w:val="0"/>
          <w:color w:val="000000"/>
          <w:sz w:val="21"/>
        </w:rPr>
        <w:t>What changed because of your decision?</w:t>
      </w:r>
    </w:p>
    <w:p>
      <w:pPr>
        <w:pStyle w:val="Heading1"/>
        <w:spacing w:after="100" w:line="250" w:lineRule="auto"/>
      </w:pPr>
      <w:r>
        <w:rPr>
          <w:rFonts w:ascii="Segoe UI" w:hAnsi="Segoe UI" w:eastAsia="Segoe UI"/>
          <w:b/>
          <w:color w:val="000000"/>
          <w:sz w:val="26"/>
        </w:rPr>
        <w:t>Lundy</w:t>
      </w:r>
    </w:p>
    <w:p>
      <w:pPr>
        <w:spacing w:after="80" w:line="250" w:lineRule="auto"/>
      </w:pPr>
      <w:r>
        <w:rPr>
          <w:rFonts w:ascii="Segoe UI" w:hAnsi="Segoe UI" w:eastAsia="Segoe UI"/>
          <w:b w:val="0"/>
          <w:color w:val="000000"/>
          <w:sz w:val="20"/>
        </w:rPr>
        <w:t>Space: Choose speech, writing, pointing or a scribe. Use a quiet role or planned break.</w:t>
      </w:r>
    </w:p>
    <w:p>
      <w:pPr>
        <w:spacing w:after="80" w:line="250" w:lineRule="auto"/>
      </w:pPr>
      <w:r>
        <w:rPr>
          <w:rFonts w:ascii="Segoe UI" w:hAnsi="Segoe UI" w:eastAsia="Segoe UI"/>
          <w:b w:val="0"/>
          <w:color w:val="000000"/>
          <w:sz w:val="20"/>
        </w:rPr>
        <w:t>Voice: Choose a suitable role; own the target, decision, tool and reason. Safety limits are fixed.</w:t>
      </w:r>
    </w:p>
    <w:p>
      <w:pPr>
        <w:spacing w:after="80" w:line="250" w:lineRule="auto"/>
      </w:pPr>
      <w:r>
        <w:rPr>
          <w:rFonts w:ascii="Segoe UI" w:hAnsi="Segoe UI" w:eastAsia="Segoe UI"/>
          <w:b w:val="0"/>
          <w:color w:val="000000"/>
          <w:sz w:val="20"/>
        </w:rPr>
        <w:t>Audience: The project teacher hears each learner; staff tasters give feedback; the assessor hears the evidence.</w:t>
      </w:r>
    </w:p>
    <w:p>
      <w:pPr>
        <w:spacing w:after="80" w:line="250" w:lineRule="auto"/>
      </w:pPr>
      <w:r>
        <w:rPr>
          <w:rFonts w:ascii="Segoe UI" w:hAnsi="Segoe UI" w:eastAsia="Segoe UI"/>
          <w:b w:val="0"/>
          <w:color w:val="000000"/>
          <w:sz w:val="20"/>
        </w:rPr>
        <w:t>Influence: Record a named change to the recipe, portion, presentation or label before the sale. Explain any safety limit.</w:t>
      </w:r>
    </w:p>
    <w:p>
      <w:pPr>
        <w:pStyle w:val="Title"/>
        <w:pageBreakBefore/>
        <w:spacing w:after="140" w:line="250" w:lineRule="auto"/>
      </w:pPr>
      <w:r>
        <w:rPr>
          <w:rFonts w:ascii="Segoe UI" w:hAnsi="Segoe UI" w:eastAsia="Segoe UI"/>
          <w:b/>
          <w:color w:val="000000"/>
          <w:sz w:val="42"/>
        </w:rPr>
        <w:t>Before-sale checks and next steps</w:t>
      </w:r>
    </w:p>
    <w:p>
      <w:pPr>
        <w:spacing w:after="180" w:line="250" w:lineRule="auto"/>
      </w:pPr>
      <w:r>
        <w:rPr>
          <w:rFonts w:ascii="Segoe UI" w:hAnsi="Segoe UI" w:eastAsia="Segoe UI"/>
          <w:b w:val="0"/>
          <w:color w:val="000000"/>
          <w:sz w:val="21"/>
        </w:rPr>
        <w:t>Staff planning record · The trial does not authorise the later sale</w:t>
      </w:r>
    </w:p>
    <w:p>
      <w:pPr>
        <w:spacing w:after="140" w:line="250" w:lineRule="auto"/>
      </w:pPr>
      <w:r>
        <w:rPr>
          <w:rFonts w:ascii="Segoe UI" w:hAnsi="Segoe UI" w:eastAsia="Segoe UI"/>
          <w:b w:val="0"/>
          <w:color w:val="000000"/>
          <w:sz w:val="21"/>
        </w:rPr>
        <w:t>☐ Food-safety training for every handler   Checked by / date: __________________</w:t>
      </w:r>
    </w:p>
    <w:p>
      <w:pPr>
        <w:spacing w:after="140" w:line="250" w:lineRule="auto"/>
      </w:pPr>
      <w:r>
        <w:rPr>
          <w:rFonts w:ascii="Segoe UI" w:hAnsi="Segoe UI" w:eastAsia="Segoe UI"/>
          <w:b w:val="0"/>
          <w:color w:val="000000"/>
          <w:sz w:val="21"/>
        </w:rPr>
        <w:t>☐ Ingredient and allergy check for every product   Checked by / date: __________________</w:t>
      </w:r>
    </w:p>
    <w:p>
      <w:pPr>
        <w:spacing w:after="140" w:line="250" w:lineRule="auto"/>
      </w:pPr>
      <w:r>
        <w:rPr>
          <w:rFonts w:ascii="Segoe UI" w:hAnsi="Segoe UI" w:eastAsia="Segoe UI"/>
          <w:b w:val="0"/>
          <w:color w:val="000000"/>
          <w:sz w:val="21"/>
        </w:rPr>
        <w:t>☐ Allergen label on every item   Checked by / date: __________________</w:t>
      </w:r>
    </w:p>
    <w:p>
      <w:pPr>
        <w:spacing w:after="140" w:line="250" w:lineRule="auto"/>
      </w:pPr>
      <w:r>
        <w:rPr>
          <w:rFonts w:ascii="Segoe UI" w:hAnsi="Segoe UI" w:eastAsia="Segoe UI"/>
          <w:b w:val="0"/>
          <w:color w:val="000000"/>
          <w:sz w:val="21"/>
        </w:rPr>
        <w:t>☐ Display space agreed   Checked by / date: __________________</w:t>
      </w:r>
    </w:p>
    <w:p>
      <w:pPr>
        <w:spacing w:after="140" w:line="250" w:lineRule="auto"/>
      </w:pPr>
      <w:r>
        <w:rPr>
          <w:rFonts w:ascii="Segoe UI" w:hAnsi="Segoe UI" w:eastAsia="Segoe UI"/>
          <w:b w:val="0"/>
          <w:color w:val="000000"/>
          <w:sz w:val="21"/>
        </w:rPr>
        <w:t>☐ Named cash-handling supervisor for sale day   Checked by / date: __________________</w:t>
      </w:r>
    </w:p>
    <w:p>
      <w:pPr>
        <w:spacing w:after="180" w:line="250" w:lineRule="auto"/>
      </w:pPr>
      <w:r>
        <w:rPr>
          <w:rFonts w:ascii="Segoe UI" w:hAnsi="Segoe UI" w:eastAsia="Segoe UI"/>
          <w:b w:val="0"/>
          <w:color w:val="000000"/>
          <w:sz w:val="20"/>
        </w:rPr>
        <w:t>These are the project’s staff requirements. The FSA charity-event guidance says safe handling is required and a hygiene certificate is not automatically required for charity events. Whether legal allergen duties apply depends on food-business status; the food lead confirms the status and applicable rules. Keep complete ingredient information for every trial sample and sale item. A 14-box checklist alone is not a complete product label.</w:t>
      </w:r>
    </w:p>
    <w:p>
      <w:pPr>
        <w:pStyle w:val="Heading1"/>
        <w:spacing w:after="100" w:line="250" w:lineRule="auto"/>
      </w:pPr>
      <w:r>
        <w:rPr>
          <w:rFonts w:ascii="Segoe UI" w:hAnsi="Segoe UI" w:eastAsia="Segoe UI"/>
          <w:b/>
          <w:color w:val="000000"/>
          <w:sz w:val="26"/>
        </w:rPr>
        <w:t>Use the actual trial feedback</w:t>
      </w:r>
    </w:p>
    <w:p>
      <w:pPr>
        <w:spacing w:after="180" w:line="250" w:lineRule="auto"/>
      </w:pPr>
      <w:r>
        <w:rPr>
          <w:rFonts w:ascii="Segoe UI" w:hAnsi="Segoe UI" w:eastAsia="Segoe UI"/>
          <w:b w:val="0"/>
          <w:color w:val="000000"/>
          <w:sz w:val="20"/>
        </w:rPr>
        <w:t>Record a recipe/portion/label/presentation change with an owner and deadline. Keep ingredient costs, portion yield and proposed-price responses for Lesson 6. Leave missing taster responses blank; do not claim a staff test happened if it did not. Lesson 5 will review evidence and set project success criteria.</w:t>
      </w:r>
    </w:p>
    <w:p>
      <w:pPr>
        <w:pStyle w:val="Heading1"/>
        <w:spacing w:after="100" w:line="250" w:lineRule="auto"/>
      </w:pPr>
      <w:r>
        <w:rPr>
          <w:rFonts w:ascii="Segoe UI" w:hAnsi="Segoe UI" w:eastAsia="Segoe UI"/>
          <w:b/>
          <w:color w:val="000000"/>
          <w:sz w:val="26"/>
        </w:rPr>
        <w:t xml:space="preserve">Offer to the Communication portfolio</w:t>
      </w:r>
    </w:p>
    <w:p>
      <w:pPr>
        <w:spacing w:after="0" w:line="250" w:lineRule="auto"/>
      </w:pPr>
      <w:r>
        <w:rPr>
          <w:rFonts w:ascii="Segoe UI" w:hAnsi="Segoe UI" w:eastAsia="Segoe UI"/>
          <w:b w:val="0"/>
          <w:color w:val="000000"/>
          <w:sz w:val="20"/>
        </w:rPr>
        <w:t xml:space="preserve">Speaking: explain a role choice, ask a staff taster a question and suggest an improvement. Listening: follow a safety instruction and respond to taster feedback. Writing: record a choice, label or feedback tally. Presenting: introduce the trial product and explain one checked ingredient fact. The other teacher can select these moments and map the evidence against her Communication booklet.</w:t>
      </w:r>
    </w:p>
    <w:p>
      <w:pPr>
        <w:pStyle w:val="Title"/>
        <w:pageBreakBefore/>
        <w:spacing w:after="140" w:line="250" w:lineRule="auto"/>
      </w:pPr>
      <w:r>
        <w:rPr>
          <w:rFonts w:ascii="Segoe UI" w:hAnsi="Segoe UI" w:eastAsia="Segoe UI"/>
          <w:b/>
          <w:color w:val="000000"/>
          <w:sz w:val="42"/>
        </w:rPr>
        <w:t>Local coverage record</w:t>
      </w:r>
    </w:p>
    <w:p>
      <w:pPr>
        <w:spacing w:after="180" w:line="250" w:lineRule="auto"/>
      </w:pPr>
      <w:r>
        <w:rPr>
          <w:rFonts w:ascii="Segoe UI" w:hAnsi="Segoe UI" w:eastAsia="Segoe UI"/>
          <w:b w:val="0"/>
          <w:color w:val="000000"/>
          <w:sz w:val="21"/>
        </w:rPr>
        <w:t>One-page coverage record · Complete actual dates and evidence after delivery</w:t>
      </w:r>
    </w:p>
    <w:tbl>
      <w:tblPr>
        <w:tblW w:type="auto" w:w="0"/>
        <w:jc w:val="center"/>
        <w:tblLayout w:type="fixed"/>
        <w:tblLook w:firstColumn="1" w:firstRow="1" w:lastColumn="0" w:lastRow="0" w:noHBand="0" w:noVBand="1" w:val="04A0"/>
      </w:tblPr>
      <w:tblGrid>
        <w:gridCol w:w="1984"/>
        <w:gridCol w:w="4365"/>
        <w:gridCol w:w="3742"/>
      </w:tblGrid>
      <w:tr>
        <w:trPr>
          <w:cantSplit/>
          <w:tblHeader/>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0"/>
              </w:rPr>
              <w:t>SoW coverage</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0"/>
              </w:rPr>
              <w:t>Delivered / planned</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shd w:fill="E5E7EB"/>
          </w:tcPr>
          <w:p>
            <w:pPr>
              <w:spacing w:after="40" w:line="245" w:lineRule="auto"/>
            </w:pPr>
            <w:r>
              <w:rPr>
                <w:rFonts w:ascii="Segoe UI" w:hAnsi="Segoe UI" w:eastAsia="Segoe UI"/>
                <w:b/>
                <w:color w:val="000000"/>
                <w:sz w:val="20"/>
              </w:rPr>
              <w:t>Effect on coverage</w:t>
            </w:r>
          </w:p>
        </w:tc>
      </w:tr>
      <w:tr>
        <w:trPr>
          <w:cantSplit/>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W2 goal</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Actual date/activity: __________</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Coverage/evidence needed: __________</w:t>
            </w:r>
          </w:p>
        </w:tc>
      </w:tr>
      <w:tr>
        <w:trPr>
          <w:cantSplit/>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W3 roles</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Actual date/activity: __________</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Coverage/evidence needed: __________</w:t>
            </w:r>
          </w:p>
        </w:tc>
      </w:tr>
      <w:tr>
        <w:trPr>
          <w:cantSplit/>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W4 resources</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Actual date/activity: __________</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Coverage/evidence needed: __________</w:t>
            </w:r>
          </w:p>
        </w:tc>
      </w:tr>
      <w:tr>
        <w:trPr>
          <w:cantSplit/>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W5 partner/plan</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Actual date/activity: __________</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Coverage/evidence needed: __________</w:t>
            </w:r>
          </w:p>
        </w:tc>
      </w:tr>
      <w:tr>
        <w:trPr>
          <w:cantSplit/>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W6 early task</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Actual date/activity: __________</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Coverage/evidence needed: __________</w:t>
            </w:r>
          </w:p>
        </w:tc>
      </w:tr>
      <w:tr>
        <w:trPr>
          <w:cantSplit/>
        </w:trPr>
        <w:tc>
          <w:tcPr>
            <w:tcW w:type="dxa" w:w="1984"/>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W7 evidence</w:t>
            </w:r>
          </w:p>
        </w:tc>
        <w:tc>
          <w:tcPr>
            <w:tcW w:type="dxa" w:w="4365"/>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Actual date/activity: __________</w:t>
            </w:r>
          </w:p>
        </w:tc>
        <w:tc>
          <w:tcPr>
            <w:tcW w:type="dxa" w:w="3742"/>
            <w:vAlign w:val="center"/>
            <w:tcMar>
              <w:top w:w="90" w:type="dxa"/>
              <w:left w:w="90" w:type="dxa"/>
              <w:bottom w:w="90" w:type="dxa"/>
              <w:right w:w="90" w:type="dxa"/>
            </w:tcMar>
            <w:tcBorders>
              <w:top w:val="single" w:sz="5" w:color="D9D9D9"/>
              <w:left w:val="single" w:sz="5" w:color="D9D9D9"/>
              <w:bottom w:val="single" w:sz="5" w:color="D9D9D9"/>
              <w:right w:val="single" w:sz="5" w:color="D9D9D9"/>
            </w:tcBorders>
          </w:tcPr>
          <w:p>
            <w:pPr>
              <w:spacing w:after="40" w:line="245" w:lineRule="auto"/>
            </w:pPr>
            <w:r>
              <w:rPr>
                <w:rFonts w:ascii="Segoe UI" w:hAnsi="Segoe UI" w:eastAsia="Segoe UI"/>
                <w:b w:val="0"/>
                <w:color w:val="000000"/>
                <w:sz w:val="20"/>
              </w:rPr>
              <w:t>Coverage/evidence needed: __________</w:t>
            </w:r>
          </w:p>
        </w:tc>
      </w:tr>
    </w:tbl>
    <w:p>
      <w:pPr>
        <w:pStyle w:val="Heading1"/>
        <w:spacing w:after="100" w:line="250" w:lineRule="auto"/>
      </w:pPr>
      <w:r>
        <w:rPr>
          <w:rFonts w:ascii="Segoe UI" w:hAnsi="Segoe UI" w:eastAsia="Segoe UI"/>
          <w:b/>
          <w:color w:val="000000"/>
          <w:sz w:val="26"/>
        </w:rPr>
        <w:t xml:space="preserve">Project history</w:t>
      </w:r>
    </w:p>
    <w:p>
      <w:pPr>
        <w:spacing w:after="120" w:line="250" w:lineRule="auto"/>
      </w:pPr>
      <w:r>
        <w:rPr>
          <w:rFonts w:ascii="Segoe UI" w:hAnsi="Segoe UI" w:eastAsia="Segoe UI"/>
          <w:b/>
          <w:color w:val="000000"/>
          <w:sz w:val="19"/>
        </w:rPr>
        <w:t xml:space="preserve">Lessons 1–2 were mapped by cover to a unit the learners are not registered on; their evidence is retained as project history.</w:t>
      </w:r>
    </w:p>
    <w:p>
      <w:pPr>
        <w:spacing w:after="0" w:line="250" w:lineRule="auto"/>
      </w:pPr>
      <w:r>
        <w:rPr>
          <w:rFonts w:ascii="Segoe UI" w:hAnsi="Segoe UI" w:eastAsia="Segoe UI"/>
          <w:b w:val="0"/>
          <w:color w:val="000000"/>
          <w:sz w:val="20"/>
        </w:rPr>
        <w:t xml:space="preserve">Record checked by: __________   Date: __________</w:t>
        <w:br/>
        <w:t xml:space="preserve">Next action: __________________________________</w:t>
      </w:r>
    </w:p>
    <w:sectPr w:rsidR="00FC693F" w:rsidRPr="0006063C" w:rsidSect="00034616">
      <w:headerReference w:type="default" r:id="rId9"/>
      <w:footerReference w:type="default" r:id="rId10"/>
      <w:pgSz w:w="11906" w:h="16838"/>
      <w:pgMar w:top="850" w:right="907" w:bottom="850" w:left="907"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eastAsia="Segoe UI"/>
        <w:b w:val="0"/>
        <w:color w:val="000000"/>
        <w:sz w:val="16"/>
      </w:rPr>
      <w:t xml:space="preserve">COMM-GROW-A1-W06  ·  Lesson 4 planner  ·  Public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eastAsia="Segoe UI"/>
        <w:b w:val="0"/>
        <w:color w:val="000000"/>
        <w:sz w:val="16"/>
      </w:rPr>
      <w:t>GROW Community Project · Charity Cake Sale for Zoe's 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Segoe UI" w:hAnsi="Segoe U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Segoe UI" w:hAnsi="Segoe UI"/>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Community Project · Charity Cake Sale for Zoe's Place · Lesson 4 planner</dc:title>
  <dc:subject>grow_community_cakesale_a1w6</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