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Date of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Reason for Revision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Updated all of our Engineering Requirements, therefore we needed to make an update to our Block Diagram to reflect the new changes to our system in order to make sure it would meet all requirements. </w:t>
            </w:r>
          </w:p>
        </w:tc>
      </w:tr>
    </w:tbl>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