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C05A6" w:rsidRPr="00BC5A98" w:rsidRDefault="00BC5A98" w:rsidP="00447F92">
      <w:pPr>
        <w:spacing w:line="360" w:lineRule="auto"/>
        <w:jc w:val="center"/>
        <w:rPr>
          <w:rFonts w:ascii="Arial" w:hAnsi="Arial" w:cs="Arial"/>
          <w:b/>
          <w:bCs/>
        </w:rPr>
      </w:pPr>
      <w:r w:rsidRPr="00BC5A98">
        <w:rPr>
          <w:rFonts w:ascii="Arial" w:hAnsi="Arial" w:cs="Arial"/>
          <w:b/>
          <w:bCs/>
        </w:rPr>
        <w:t>Initiez-vous à l’algèbre relationnelle avec le langage SQL</w:t>
      </w:r>
    </w:p>
    <w:p w:rsidR="00BC5A98" w:rsidRPr="00BC5A98" w:rsidRDefault="00BC5A98" w:rsidP="00447F92">
      <w:pPr>
        <w:spacing w:line="360" w:lineRule="auto"/>
        <w:jc w:val="both"/>
        <w:rPr>
          <w:rFonts w:ascii="Arial" w:hAnsi="Arial" w:cs="Arial"/>
        </w:rPr>
      </w:pP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  <w:r w:rsidRPr="00FE21ED">
        <w:rPr>
          <w:rFonts w:ascii="Arial" w:hAnsi="Arial" w:cs="Arial"/>
          <w:b/>
          <w:bCs/>
        </w:rPr>
        <w:t>Relation</w:t>
      </w:r>
      <w:r>
        <w:rPr>
          <w:rFonts w:ascii="Arial" w:hAnsi="Arial" w:cs="Arial"/>
        </w:rPr>
        <w:t> : tableau de données regroupant des objets de même nature</w:t>
      </w: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  <w:r w:rsidRPr="00FE21ED">
        <w:rPr>
          <w:rFonts w:ascii="Arial" w:hAnsi="Arial" w:cs="Arial"/>
          <w:b/>
          <w:bCs/>
        </w:rPr>
        <w:t>Objet</w:t>
      </w:r>
      <w:r>
        <w:rPr>
          <w:rFonts w:ascii="Arial" w:hAnsi="Arial" w:cs="Arial"/>
        </w:rPr>
        <w:t> : Représentation d’une ligne d’une relation</w:t>
      </w: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Dans algèbre relationnelle :</w:t>
      </w: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Relation = </w:t>
      </w:r>
      <w:r w:rsidRPr="00FE21ED">
        <w:rPr>
          <w:rFonts w:ascii="Arial" w:hAnsi="Arial" w:cs="Arial"/>
          <w:b/>
          <w:bCs/>
        </w:rPr>
        <w:t>table</w:t>
      </w: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  <w:r w:rsidRPr="00FE21ED">
        <w:rPr>
          <w:rFonts w:ascii="Arial" w:hAnsi="Arial" w:cs="Arial"/>
          <w:b/>
          <w:bCs/>
        </w:rPr>
        <w:t>Tuple</w:t>
      </w:r>
      <w:r>
        <w:rPr>
          <w:rFonts w:ascii="Arial" w:hAnsi="Arial" w:cs="Arial"/>
        </w:rPr>
        <w:t xml:space="preserve"> = ligne (ou aussi n-uplet, enregistrement ou vecteur)</w:t>
      </w: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  <w:r w:rsidRPr="00FE21ED">
        <w:rPr>
          <w:rFonts w:ascii="Arial" w:hAnsi="Arial" w:cs="Arial"/>
          <w:b/>
          <w:bCs/>
        </w:rPr>
        <w:t>Attribut</w:t>
      </w:r>
      <w:r>
        <w:rPr>
          <w:rFonts w:ascii="Arial" w:hAnsi="Arial" w:cs="Arial"/>
        </w:rPr>
        <w:t xml:space="preserve"> = colonne</w:t>
      </w: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  <w:r w:rsidRPr="00FE21ED">
        <w:rPr>
          <w:rFonts w:ascii="Arial" w:hAnsi="Arial" w:cs="Arial"/>
          <w:b/>
          <w:bCs/>
        </w:rPr>
        <w:t>Schéma</w:t>
      </w:r>
      <w:r>
        <w:rPr>
          <w:rFonts w:ascii="Arial" w:hAnsi="Arial" w:cs="Arial"/>
        </w:rPr>
        <w:t xml:space="preserve"> = ensemble des attributs d’une relation</w:t>
      </w: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  <w:r w:rsidRPr="00FE21ED">
        <w:rPr>
          <w:rFonts w:ascii="Arial" w:hAnsi="Arial" w:cs="Arial"/>
          <w:b/>
          <w:bCs/>
        </w:rPr>
        <w:t>Domaine</w:t>
      </w:r>
      <w:r>
        <w:rPr>
          <w:rFonts w:ascii="Arial" w:hAnsi="Arial" w:cs="Arial"/>
        </w:rPr>
        <w:t xml:space="preserve"> = ensemble des valeurs que peuvent prendre les attributs</w:t>
      </w: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Une relation ne peut contenir deux tuples identiques : chaque ligne est unique identifié par une clé</w:t>
      </w: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  <w:r w:rsidRPr="00FE21ED">
        <w:rPr>
          <w:rFonts w:ascii="Arial" w:hAnsi="Arial" w:cs="Arial"/>
          <w:b/>
          <w:bCs/>
        </w:rPr>
        <w:t>Clé </w:t>
      </w:r>
      <w:r>
        <w:rPr>
          <w:rFonts w:ascii="Arial" w:hAnsi="Arial" w:cs="Arial"/>
        </w:rPr>
        <w:t>: groupe d’attribut minimum déterminant un tuple unique.</w:t>
      </w:r>
    </w:p>
    <w:p w:rsidR="00C921CE" w:rsidRDefault="00C921CE" w:rsidP="00447F92">
      <w:pPr>
        <w:spacing w:line="360" w:lineRule="auto"/>
        <w:jc w:val="both"/>
        <w:rPr>
          <w:rFonts w:ascii="Arial" w:hAnsi="Arial" w:cs="Arial"/>
        </w:rPr>
      </w:pPr>
    </w:p>
    <w:p w:rsidR="00C921CE" w:rsidRDefault="00C921CE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Ensemble des clés possibles d’une table = </w:t>
      </w:r>
      <w:r w:rsidRPr="00FE21ED">
        <w:rPr>
          <w:rFonts w:ascii="Arial" w:hAnsi="Arial" w:cs="Arial"/>
          <w:b/>
          <w:bCs/>
        </w:rPr>
        <w:t>clés candidates</w:t>
      </w:r>
    </w:p>
    <w:p w:rsidR="00C921CE" w:rsidRDefault="00FE21ED" w:rsidP="00447F92">
      <w:pPr>
        <w:spacing w:line="360" w:lineRule="auto"/>
        <w:jc w:val="both"/>
        <w:rPr>
          <w:rFonts w:ascii="Arial" w:hAnsi="Arial" w:cs="Arial"/>
        </w:rPr>
      </w:pPr>
      <w:r w:rsidRPr="00FE21ED">
        <w:rPr>
          <w:rFonts w:ascii="Arial" w:hAnsi="Arial" w:cs="Arial"/>
          <w:b/>
          <w:bCs/>
        </w:rPr>
        <w:t>Clé primaire</w:t>
      </w:r>
      <w:r>
        <w:rPr>
          <w:rFonts w:ascii="Arial" w:hAnsi="Arial" w:cs="Arial"/>
        </w:rPr>
        <w:t xml:space="preserve"> = clé choisie parmi clés candidates selon logique et intelligibilité</w:t>
      </w:r>
    </w:p>
    <w:p w:rsidR="00FE21ED" w:rsidRDefault="00FE21ED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ce n’est pas possible, on crée une </w:t>
      </w:r>
      <w:r w:rsidRPr="00FE21ED">
        <w:rPr>
          <w:rFonts w:ascii="Arial" w:hAnsi="Arial" w:cs="Arial"/>
          <w:b/>
          <w:bCs/>
        </w:rPr>
        <w:t>clé artificielle</w:t>
      </w:r>
      <w:r>
        <w:rPr>
          <w:rFonts w:ascii="Arial" w:hAnsi="Arial" w:cs="Arial"/>
        </w:rPr>
        <w:t>.</w:t>
      </w:r>
    </w:p>
    <w:p w:rsidR="00FE21ED" w:rsidRDefault="00FE21ED" w:rsidP="00447F92">
      <w:pPr>
        <w:spacing w:line="360" w:lineRule="auto"/>
        <w:jc w:val="both"/>
        <w:rPr>
          <w:rFonts w:ascii="Arial" w:hAnsi="Arial" w:cs="Arial"/>
        </w:rPr>
      </w:pPr>
    </w:p>
    <w:p w:rsidR="00FE21ED" w:rsidRDefault="00447F92" w:rsidP="00447F92">
      <w:pPr>
        <w:spacing w:line="360" w:lineRule="auto"/>
        <w:jc w:val="both"/>
        <w:rPr>
          <w:rFonts w:ascii="Arial" w:hAnsi="Arial" w:cs="Arial"/>
        </w:rPr>
      </w:pPr>
      <w:r w:rsidRPr="00447F92">
        <w:rPr>
          <w:rFonts w:ascii="Arial" w:hAnsi="Arial" w:cs="Arial"/>
          <w:b/>
          <w:bCs/>
        </w:rPr>
        <w:t>Clé artificielle</w:t>
      </w:r>
      <w:r>
        <w:rPr>
          <w:rFonts w:ascii="Arial" w:hAnsi="Arial" w:cs="Arial"/>
        </w:rPr>
        <w:t> : attribut ajouté à une relation ayant pour seule fonction d’identifier de manière unique les tuples de la relation.</w:t>
      </w:r>
    </w:p>
    <w:p w:rsidR="00A34F06" w:rsidRDefault="00A34F06" w:rsidP="00447F92">
      <w:pPr>
        <w:spacing w:line="360" w:lineRule="auto"/>
        <w:jc w:val="both"/>
        <w:rPr>
          <w:rFonts w:ascii="Arial" w:hAnsi="Arial" w:cs="Arial"/>
        </w:rPr>
      </w:pPr>
    </w:p>
    <w:p w:rsidR="00A34F06" w:rsidRDefault="00A34F06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clé primaire est très souvent une clé artificielle (identifiant).</w:t>
      </w:r>
    </w:p>
    <w:p w:rsidR="00A34F06" w:rsidRDefault="00A34F06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notation permettant d</w:t>
      </w:r>
      <w:r w:rsidR="00F310FF">
        <w:rPr>
          <w:rFonts w:ascii="Arial" w:hAnsi="Arial" w:cs="Arial"/>
        </w:rPr>
        <w:t>’identifier l</w:t>
      </w:r>
      <w:r>
        <w:rPr>
          <w:rFonts w:ascii="Arial" w:hAnsi="Arial" w:cs="Arial"/>
        </w:rPr>
        <w:t>a clé primaire</w:t>
      </w:r>
      <w:r w:rsidR="00F310FF">
        <w:rPr>
          <w:rFonts w:ascii="Arial" w:hAnsi="Arial" w:cs="Arial"/>
        </w:rPr>
        <w:t xml:space="preserve"> est [PK] après le ou les attributs choisis.</w:t>
      </w:r>
    </w:p>
    <w:p w:rsidR="00F310FF" w:rsidRDefault="00F310FF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Sinon les attributs sont notés en gras.</w:t>
      </w:r>
    </w:p>
    <w:p w:rsidR="00A22EAB" w:rsidRDefault="00A22EAB" w:rsidP="00447F92">
      <w:pPr>
        <w:spacing w:line="360" w:lineRule="auto"/>
        <w:jc w:val="both"/>
        <w:rPr>
          <w:rFonts w:ascii="Arial" w:hAnsi="Arial" w:cs="Arial"/>
        </w:rPr>
      </w:pPr>
    </w:p>
    <w:p w:rsidR="00272A80" w:rsidRDefault="00272A80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Base de </w:t>
      </w:r>
      <w:r w:rsidR="000D5728">
        <w:rPr>
          <w:rFonts w:ascii="Arial" w:hAnsi="Arial" w:cs="Arial"/>
        </w:rPr>
        <w:t>données très souvent composée</w:t>
      </w:r>
      <w:r>
        <w:rPr>
          <w:rFonts w:ascii="Arial" w:hAnsi="Arial" w:cs="Arial"/>
        </w:rPr>
        <w:t xml:space="preserve"> de plusieurs tables.</w:t>
      </w:r>
    </w:p>
    <w:p w:rsidR="00A22EAB" w:rsidRDefault="00A22EAB" w:rsidP="00447F92">
      <w:pPr>
        <w:spacing w:line="360" w:lineRule="auto"/>
        <w:jc w:val="both"/>
        <w:rPr>
          <w:rFonts w:ascii="Arial" w:hAnsi="Arial" w:cs="Arial"/>
        </w:rPr>
      </w:pPr>
      <w:r w:rsidRPr="004010B2">
        <w:rPr>
          <w:rFonts w:ascii="Arial" w:hAnsi="Arial" w:cs="Arial"/>
          <w:b/>
          <w:bCs/>
        </w:rPr>
        <w:lastRenderedPageBreak/>
        <w:t>Clé étrangère</w:t>
      </w:r>
      <w:r>
        <w:rPr>
          <w:rFonts w:ascii="Arial" w:hAnsi="Arial" w:cs="Arial"/>
        </w:rPr>
        <w:t> : attribut d’une table qui n’est pas sa clé primaire mais qui fait référence à la clé primaire d’une autre table.</w:t>
      </w:r>
      <w:r w:rsidR="00CA084C">
        <w:rPr>
          <w:rFonts w:ascii="Arial" w:hAnsi="Arial" w:cs="Arial"/>
        </w:rPr>
        <w:t xml:space="preserve"> Peut être identifiée par [FK]</w:t>
      </w:r>
      <w:r w:rsidR="00D67518">
        <w:rPr>
          <w:rFonts w:ascii="Arial" w:hAnsi="Arial" w:cs="Arial"/>
        </w:rPr>
        <w:t>.</w:t>
      </w:r>
    </w:p>
    <w:p w:rsidR="00D67518" w:rsidRDefault="00D67518" w:rsidP="00447F92">
      <w:pPr>
        <w:spacing w:line="360" w:lineRule="auto"/>
        <w:jc w:val="both"/>
        <w:rPr>
          <w:rFonts w:ascii="Arial" w:hAnsi="Arial" w:cs="Arial"/>
        </w:rPr>
      </w:pPr>
    </w:p>
    <w:p w:rsidR="00346539" w:rsidRDefault="0081763B" w:rsidP="0081763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21875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, le 2020-04-16 à 17.05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3B" w:rsidRDefault="0081763B" w:rsidP="00447F92">
      <w:pPr>
        <w:spacing w:line="360" w:lineRule="auto"/>
        <w:jc w:val="both"/>
        <w:rPr>
          <w:rFonts w:ascii="Arial" w:hAnsi="Arial" w:cs="Arial"/>
        </w:rPr>
      </w:pPr>
    </w:p>
    <w:p w:rsidR="00F310FF" w:rsidRDefault="002F0ACE" w:rsidP="00447F92">
      <w:pPr>
        <w:spacing w:line="360" w:lineRule="auto"/>
        <w:jc w:val="both"/>
        <w:rPr>
          <w:rFonts w:ascii="Arial" w:hAnsi="Arial" w:cs="Arial"/>
        </w:rPr>
      </w:pPr>
      <w:r w:rsidRPr="00402CDC">
        <w:rPr>
          <w:rFonts w:ascii="Arial" w:hAnsi="Arial" w:cs="Arial"/>
          <w:b/>
          <w:bCs/>
        </w:rPr>
        <w:t>Redondance de donnée</w:t>
      </w:r>
      <w:r>
        <w:rPr>
          <w:rFonts w:ascii="Arial" w:hAnsi="Arial" w:cs="Arial"/>
        </w:rPr>
        <w:t> :</w:t>
      </w:r>
    </w:p>
    <w:p w:rsidR="002F0ACE" w:rsidRDefault="002F0ACE" w:rsidP="00447F92">
      <w:pPr>
        <w:spacing w:line="360" w:lineRule="auto"/>
        <w:jc w:val="both"/>
        <w:rPr>
          <w:rFonts w:ascii="Arial" w:hAnsi="Arial" w:cs="Arial"/>
        </w:rPr>
      </w:pPr>
    </w:p>
    <w:p w:rsidR="002F0ACE" w:rsidRDefault="002F0ACE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Principe à éviter et pour le faire, bien scinder la base en plusieurs relations dès que possible :</w:t>
      </w:r>
    </w:p>
    <w:p w:rsidR="00402CDC" w:rsidRDefault="00402CDC" w:rsidP="00447F92">
      <w:pPr>
        <w:spacing w:line="360" w:lineRule="auto"/>
        <w:jc w:val="both"/>
        <w:rPr>
          <w:rFonts w:ascii="Arial" w:hAnsi="Arial" w:cs="Arial"/>
        </w:rPr>
      </w:pPr>
    </w:p>
    <w:p w:rsidR="00394063" w:rsidRDefault="002F0ACE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Dans une relation, si un attribut A dépend uniquement d’un groupe d’attributs G (et que </w:t>
      </w:r>
      <w:r w:rsidR="00607C96">
        <w:rPr>
          <w:rFonts w:ascii="Arial" w:hAnsi="Arial" w:cs="Arial"/>
        </w:rPr>
        <w:t>c</w:t>
      </w:r>
      <w:r>
        <w:rPr>
          <w:rFonts w:ascii="Arial" w:hAnsi="Arial" w:cs="Arial"/>
        </w:rPr>
        <w:t>e groupe d’attributs n’est pas une clé candidate), alors il est possible de créer une nouvelle relation qui contiendra les attributs A et G.</w:t>
      </w:r>
    </w:p>
    <w:p w:rsidR="00402CDC" w:rsidRDefault="00402CDC" w:rsidP="00447F92">
      <w:pPr>
        <w:spacing w:line="360" w:lineRule="auto"/>
        <w:jc w:val="both"/>
        <w:rPr>
          <w:rFonts w:ascii="Arial" w:hAnsi="Arial" w:cs="Arial"/>
        </w:rPr>
      </w:pPr>
    </w:p>
    <w:p w:rsidR="00801DF8" w:rsidRDefault="00394063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Il faut cependant s’assurer que G soit minimal (cad que l’on ne puisse pas enlever d’attributs au groupe G sans casser la dépendance entre A et G).</w:t>
      </w:r>
    </w:p>
    <w:p w:rsidR="00402CDC" w:rsidRDefault="00402CDC" w:rsidP="00447F92">
      <w:pPr>
        <w:spacing w:line="360" w:lineRule="auto"/>
        <w:jc w:val="both"/>
        <w:rPr>
          <w:rFonts w:ascii="Arial" w:hAnsi="Arial" w:cs="Arial"/>
        </w:rPr>
      </w:pPr>
    </w:p>
    <w:p w:rsidR="00801DF8" w:rsidRDefault="00801DF8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G sera alors une clé candidate pour la nouvelle relation créée.</w:t>
      </w:r>
    </w:p>
    <w:p w:rsidR="00801DF8" w:rsidRDefault="00801DF8" w:rsidP="00447F92">
      <w:pPr>
        <w:spacing w:line="360" w:lineRule="auto"/>
        <w:jc w:val="both"/>
        <w:rPr>
          <w:rFonts w:ascii="Arial" w:hAnsi="Arial" w:cs="Arial"/>
        </w:rPr>
      </w:pPr>
    </w:p>
    <w:p w:rsidR="00801DF8" w:rsidRDefault="00801DF8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Si un attribut B dépend également uniquement de G, alors il faut aussi le déplacer dans la nouvelle relation créée.</w:t>
      </w:r>
    </w:p>
    <w:p w:rsidR="005623C5" w:rsidRDefault="005623C5" w:rsidP="00447F92">
      <w:pPr>
        <w:spacing w:line="360" w:lineRule="auto"/>
        <w:jc w:val="both"/>
        <w:rPr>
          <w:rFonts w:ascii="Arial" w:hAnsi="Arial" w:cs="Arial"/>
        </w:rPr>
      </w:pPr>
    </w:p>
    <w:p w:rsidR="005623C5" w:rsidRDefault="005623C5" w:rsidP="00447F92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ab/>
        <w:t xml:space="preserve">La redondance n’est pas un problème lorsque l’on manipule les données pour parfois concaténer des données de plusieurs tables et les questionner. </w:t>
      </w:r>
      <w:r w:rsidRPr="005623C5">
        <w:rPr>
          <w:rFonts w:ascii="Arial" w:hAnsi="Arial" w:cs="Arial"/>
        </w:rPr>
        <w:t>Mais il faut</w:t>
      </w:r>
      <w:r w:rsidRPr="005623C5">
        <w:rPr>
          <w:rFonts w:ascii="Arial" w:hAnsi="Arial" w:cs="Arial"/>
          <w:b/>
          <w:bCs/>
        </w:rPr>
        <w:t xml:space="preserve"> éviter redondance dans le stockage de données.</w:t>
      </w:r>
    </w:p>
    <w:p w:rsidR="00377804" w:rsidRDefault="00377804" w:rsidP="00447F92">
      <w:pPr>
        <w:spacing w:line="360" w:lineRule="auto"/>
        <w:jc w:val="both"/>
        <w:rPr>
          <w:rFonts w:ascii="Arial" w:hAnsi="Arial" w:cs="Arial"/>
          <w:b/>
          <w:bCs/>
        </w:rPr>
      </w:pPr>
    </w:p>
    <w:p w:rsidR="00377804" w:rsidRDefault="00377804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 w:rsidRPr="00377804">
        <w:rPr>
          <w:rFonts w:ascii="Arial" w:hAnsi="Arial" w:cs="Arial"/>
        </w:rPr>
        <w:t>Le fait d’enlever les redondances est la</w:t>
      </w:r>
      <w:r>
        <w:rPr>
          <w:rFonts w:ascii="Arial" w:hAnsi="Arial" w:cs="Arial"/>
          <w:b/>
          <w:bCs/>
        </w:rPr>
        <w:t xml:space="preserve"> normalisation</w:t>
      </w:r>
      <w:r w:rsidRPr="00377804">
        <w:rPr>
          <w:rFonts w:ascii="Arial" w:hAnsi="Arial" w:cs="Arial"/>
        </w:rPr>
        <w:t>.</w:t>
      </w:r>
    </w:p>
    <w:p w:rsidR="00377804" w:rsidRDefault="00377804" w:rsidP="00447F92">
      <w:pPr>
        <w:spacing w:line="360" w:lineRule="auto"/>
        <w:jc w:val="both"/>
        <w:rPr>
          <w:rFonts w:ascii="Arial" w:hAnsi="Arial" w:cs="Arial"/>
        </w:rPr>
      </w:pPr>
    </w:p>
    <w:p w:rsidR="00E51988" w:rsidRDefault="00E51988" w:rsidP="00447F92">
      <w:pPr>
        <w:spacing w:line="360" w:lineRule="auto"/>
        <w:jc w:val="both"/>
        <w:rPr>
          <w:rFonts w:ascii="Arial" w:hAnsi="Arial" w:cs="Arial"/>
        </w:rPr>
      </w:pPr>
      <w:r w:rsidRPr="00E51988">
        <w:rPr>
          <w:rFonts w:ascii="Arial" w:hAnsi="Arial" w:cs="Arial"/>
          <w:b/>
          <w:bCs/>
        </w:rPr>
        <w:t>Table d’association</w:t>
      </w:r>
      <w:r>
        <w:rPr>
          <w:rFonts w:ascii="Arial" w:hAnsi="Arial" w:cs="Arial"/>
        </w:rPr>
        <w:t> :</w:t>
      </w: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</w:p>
    <w:p w:rsidR="00E51988" w:rsidRDefault="00E51988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Plusieurs cardinalités du lien possibles entre deux tables :</w:t>
      </w:r>
    </w:p>
    <w:p w:rsidR="00E51988" w:rsidRDefault="00E51988" w:rsidP="00447F92">
      <w:pPr>
        <w:spacing w:line="360" w:lineRule="auto"/>
        <w:jc w:val="both"/>
        <w:rPr>
          <w:rFonts w:ascii="Arial" w:hAnsi="Arial" w:cs="Arial"/>
        </w:rPr>
      </w:pPr>
    </w:p>
    <w:p w:rsidR="00E51988" w:rsidRDefault="00E51988" w:rsidP="00E51988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 1 à plusieurs (une table </w:t>
      </w:r>
      <w:r w:rsidRPr="00E51988">
        <w:rPr>
          <w:rFonts w:ascii="Arial" w:hAnsi="Arial" w:cs="Arial"/>
          <w:i/>
          <w:iCs/>
        </w:rPr>
        <w:t>personne</w:t>
      </w:r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mangeant une seule variété de pomme issue d’une table </w:t>
      </w:r>
      <w:r w:rsidRPr="00E51988">
        <w:rPr>
          <w:rFonts w:ascii="Arial" w:hAnsi="Arial" w:cs="Arial"/>
          <w:i/>
          <w:iCs/>
        </w:rPr>
        <w:t>variété</w:t>
      </w:r>
      <w:r>
        <w:rPr>
          <w:rFonts w:ascii="Arial" w:hAnsi="Arial" w:cs="Arial"/>
        </w:rPr>
        <w:t>)</w:t>
      </w:r>
    </w:p>
    <w:p w:rsidR="00E51988" w:rsidRDefault="00E51988" w:rsidP="00E51988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 plusieurs à 1 (plusieurs variétés de pomme issue d’une table </w:t>
      </w:r>
      <w:r w:rsidRPr="00E51988">
        <w:rPr>
          <w:rFonts w:ascii="Arial" w:hAnsi="Arial" w:cs="Arial"/>
          <w:i/>
          <w:iCs/>
        </w:rPr>
        <w:t>variétés</w:t>
      </w:r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mangées par une personne)</w:t>
      </w:r>
    </w:p>
    <w:p w:rsidR="00E51988" w:rsidRDefault="00E51988" w:rsidP="00E51988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 plusieurs à plusieurs (Problème)</w:t>
      </w:r>
    </w:p>
    <w:p w:rsidR="00E51988" w:rsidRDefault="00E51988" w:rsidP="00E51988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 1 à 1 (Une seule table puisqu’une pomme par personne)</w:t>
      </w:r>
    </w:p>
    <w:p w:rsidR="00E51988" w:rsidRDefault="00E51988" w:rsidP="00E51988">
      <w:pPr>
        <w:spacing w:line="360" w:lineRule="auto"/>
        <w:jc w:val="both"/>
        <w:rPr>
          <w:rFonts w:ascii="Arial" w:hAnsi="Arial" w:cs="Arial"/>
        </w:rPr>
      </w:pPr>
    </w:p>
    <w:p w:rsidR="00E51988" w:rsidRDefault="00E51988" w:rsidP="00593920">
      <w:pPr>
        <w:spacing w:line="360" w:lineRule="auto"/>
        <w:ind w:left="360" w:firstLine="34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Dans le cadre d’une cardinalité plusieurs-plusieurs entre deux objets, on utilise une </w:t>
      </w:r>
      <w:r w:rsidRPr="00E51988">
        <w:rPr>
          <w:rFonts w:ascii="Arial" w:hAnsi="Arial" w:cs="Arial"/>
          <w:b/>
          <w:bCs/>
        </w:rPr>
        <w:t>table d’association</w:t>
      </w:r>
      <w:r>
        <w:rPr>
          <w:rFonts w:ascii="Arial" w:hAnsi="Arial" w:cs="Arial"/>
        </w:rPr>
        <w:t xml:space="preserve">, composée d’au moins </w:t>
      </w:r>
      <w:r w:rsidRPr="00E51988">
        <w:rPr>
          <w:rFonts w:ascii="Arial" w:hAnsi="Arial" w:cs="Arial"/>
          <w:b/>
          <w:bCs/>
        </w:rPr>
        <w:t>deux clés étrangères référençant chacune l’un des 2 objets</w:t>
      </w:r>
      <w:r>
        <w:rPr>
          <w:rFonts w:ascii="Arial" w:hAnsi="Arial" w:cs="Arial"/>
        </w:rPr>
        <w:t>.</w:t>
      </w:r>
    </w:p>
    <w:p w:rsidR="00E51988" w:rsidRDefault="00E51988" w:rsidP="00E51988">
      <w:pPr>
        <w:spacing w:line="360" w:lineRule="auto"/>
        <w:ind w:left="360"/>
        <w:jc w:val="both"/>
        <w:rPr>
          <w:rFonts w:ascii="Arial" w:hAnsi="Arial" w:cs="Arial"/>
        </w:rPr>
      </w:pPr>
    </w:p>
    <w:p w:rsidR="00E51988" w:rsidRPr="00E51988" w:rsidRDefault="00593920" w:rsidP="00E51988">
      <w:pPr>
        <w:spacing w:line="36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4F5257">
        <w:rPr>
          <w:rFonts w:ascii="Arial" w:hAnsi="Arial" w:cs="Arial"/>
          <w:noProof/>
        </w:rPr>
        <w:drawing>
          <wp:inline distT="0" distB="0" distL="0" distR="0">
            <wp:extent cx="4288420" cy="1773937"/>
            <wp:effectExtent l="0" t="0" r="4445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, le 2020-04-16 à 17.37.2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138" cy="17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88" w:rsidRDefault="00E51988" w:rsidP="00447F92">
      <w:pPr>
        <w:spacing w:line="360" w:lineRule="auto"/>
        <w:jc w:val="both"/>
        <w:rPr>
          <w:rFonts w:ascii="Arial" w:hAnsi="Arial" w:cs="Arial"/>
        </w:rPr>
      </w:pPr>
    </w:p>
    <w:p w:rsidR="006A1B96" w:rsidRDefault="006A1B96" w:rsidP="00447F92">
      <w:pPr>
        <w:spacing w:line="360" w:lineRule="auto"/>
        <w:jc w:val="both"/>
        <w:rPr>
          <w:rFonts w:ascii="Arial" w:hAnsi="Arial" w:cs="Arial"/>
        </w:rPr>
      </w:pPr>
    </w:p>
    <w:p w:rsidR="006A1B96" w:rsidRDefault="006A1B96" w:rsidP="00447F92">
      <w:pPr>
        <w:spacing w:line="360" w:lineRule="auto"/>
        <w:jc w:val="both"/>
        <w:rPr>
          <w:rFonts w:ascii="Arial" w:hAnsi="Arial" w:cs="Arial"/>
        </w:rPr>
      </w:pPr>
    </w:p>
    <w:p w:rsidR="006A1B96" w:rsidRPr="006A1B96" w:rsidRDefault="006A1B96" w:rsidP="00447F92">
      <w:pPr>
        <w:spacing w:line="360" w:lineRule="auto"/>
        <w:jc w:val="both"/>
        <w:rPr>
          <w:rFonts w:ascii="Arial" w:hAnsi="Arial" w:cs="Arial"/>
          <w:b/>
          <w:bCs/>
        </w:rPr>
      </w:pPr>
      <w:r w:rsidRPr="006A1B96">
        <w:rPr>
          <w:rFonts w:ascii="Arial" w:hAnsi="Arial" w:cs="Arial"/>
          <w:b/>
          <w:bCs/>
        </w:rPr>
        <w:lastRenderedPageBreak/>
        <w:t>Manipulation des relations</w:t>
      </w:r>
    </w:p>
    <w:p w:rsidR="006A1B96" w:rsidRDefault="006A1B96" w:rsidP="00447F92">
      <w:pPr>
        <w:spacing w:line="360" w:lineRule="auto"/>
        <w:jc w:val="both"/>
        <w:rPr>
          <w:rFonts w:ascii="Arial" w:hAnsi="Arial" w:cs="Arial"/>
        </w:rPr>
      </w:pPr>
    </w:p>
    <w:p w:rsidR="00BC5A98" w:rsidRPr="00BC5A98" w:rsidRDefault="00BC5A98" w:rsidP="00447F92">
      <w:pPr>
        <w:spacing w:line="360" w:lineRule="auto"/>
        <w:jc w:val="both"/>
        <w:rPr>
          <w:rFonts w:ascii="Arial" w:hAnsi="Arial" w:cs="Arial"/>
        </w:rPr>
      </w:pPr>
      <w:r w:rsidRPr="00BC5A98">
        <w:rPr>
          <w:rFonts w:ascii="Arial" w:hAnsi="Arial" w:cs="Arial"/>
        </w:rPr>
        <w:t>Projection : opération pour afficher moins de colonnes</w:t>
      </w:r>
    </w:p>
    <w:p w:rsidR="00BC5A98" w:rsidRDefault="00BC5A98" w:rsidP="00447F92">
      <w:pPr>
        <w:spacing w:line="360" w:lineRule="auto"/>
        <w:jc w:val="both"/>
        <w:rPr>
          <w:rFonts w:ascii="Arial" w:hAnsi="Arial" w:cs="Arial"/>
        </w:rPr>
      </w:pPr>
      <w:r w:rsidRPr="00BC5A98">
        <w:rPr>
          <w:rFonts w:ascii="Arial" w:hAnsi="Arial" w:cs="Arial"/>
        </w:rPr>
        <w:t>Restriction : opération pour afficher moins de lignes</w:t>
      </w:r>
    </w:p>
    <w:p w:rsidR="00A56B42" w:rsidRDefault="00A56B42" w:rsidP="00447F92">
      <w:pPr>
        <w:spacing w:line="360" w:lineRule="auto"/>
        <w:jc w:val="both"/>
        <w:rPr>
          <w:rFonts w:ascii="Arial" w:hAnsi="Arial" w:cs="Arial"/>
        </w:rPr>
      </w:pPr>
    </w:p>
    <w:p w:rsidR="00A56B42" w:rsidRPr="000E2994" w:rsidRDefault="00A56B42" w:rsidP="00447F92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Opérateurs ensemblistes : union, différence, intersection</w:t>
      </w:r>
      <w:r w:rsidR="000E2994">
        <w:rPr>
          <w:rFonts w:ascii="Arial" w:hAnsi="Arial" w:cs="Arial"/>
        </w:rPr>
        <w:t xml:space="preserve"> </w:t>
      </w:r>
      <w:r w:rsidR="000E2994" w:rsidRPr="000E2994">
        <w:rPr>
          <w:rFonts w:ascii="Arial" w:hAnsi="Arial" w:cs="Arial"/>
          <w:b/>
          <w:bCs/>
        </w:rPr>
        <w:t>aboutissant à + ou – de lignes</w:t>
      </w:r>
    </w:p>
    <w:p w:rsidR="00A56B42" w:rsidRDefault="00A56B42" w:rsidP="00447F92">
      <w:pPr>
        <w:spacing w:line="360" w:lineRule="auto"/>
        <w:jc w:val="both"/>
        <w:rPr>
          <w:rFonts w:ascii="Arial" w:hAnsi="Arial" w:cs="Arial"/>
        </w:rPr>
      </w:pPr>
    </w:p>
    <w:p w:rsidR="00A56B42" w:rsidRDefault="00A56B42" w:rsidP="00447F9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Union : réunion de deux tables avec mêmes attributs</w:t>
      </w:r>
    </w:p>
    <w:p w:rsidR="00977204" w:rsidRDefault="00977204" w:rsidP="00447F92">
      <w:pPr>
        <w:spacing w:line="360" w:lineRule="auto"/>
        <w:jc w:val="both"/>
        <w:rPr>
          <w:rFonts w:ascii="Arial" w:hAnsi="Arial" w:cs="Arial"/>
        </w:rPr>
      </w:pPr>
    </w:p>
    <w:p w:rsidR="00CA084C" w:rsidRDefault="00A56B42" w:rsidP="00A56B42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756976" cy="2245489"/>
            <wp:effectExtent l="0" t="0" r="254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, le 2020-04-16 à 17.42.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176" cy="226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7B" w:rsidRDefault="006F39C2" w:rsidP="00A56B4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Différence : donne toutes les lignes d’une table non présentes sur la table qui lui est soustraite</w:t>
      </w:r>
      <w:r w:rsidR="0038553C">
        <w:rPr>
          <w:rFonts w:ascii="Arial" w:hAnsi="Arial" w:cs="Arial"/>
        </w:rPr>
        <w:t>.</w:t>
      </w:r>
    </w:p>
    <w:p w:rsidR="00977204" w:rsidRDefault="00977204" w:rsidP="00A56B42">
      <w:pPr>
        <w:spacing w:line="360" w:lineRule="auto"/>
        <w:jc w:val="both"/>
        <w:rPr>
          <w:rFonts w:ascii="Arial" w:hAnsi="Arial" w:cs="Arial"/>
        </w:rPr>
      </w:pPr>
    </w:p>
    <w:p w:rsidR="00A56B42" w:rsidRDefault="009D687B" w:rsidP="009D687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108531" cy="2271104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, le 2020-04-16 à 17.45.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06" cy="227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7B" w:rsidRDefault="009D687B" w:rsidP="009D687B">
      <w:pPr>
        <w:spacing w:line="360" w:lineRule="auto"/>
        <w:jc w:val="both"/>
        <w:rPr>
          <w:rFonts w:ascii="Arial" w:hAnsi="Arial" w:cs="Arial"/>
        </w:rPr>
      </w:pPr>
    </w:p>
    <w:p w:rsidR="00977204" w:rsidRDefault="00977204" w:rsidP="009D687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Intersection : donne toutes les lignes communes à deux tables</w:t>
      </w:r>
      <w:r w:rsidR="00540025">
        <w:rPr>
          <w:rFonts w:ascii="Arial" w:hAnsi="Arial" w:cs="Arial"/>
        </w:rPr>
        <w:t xml:space="preserve">. Équivalente </w:t>
      </w:r>
      <w:r w:rsidR="00790B5B">
        <w:rPr>
          <w:rFonts w:ascii="Arial" w:hAnsi="Arial" w:cs="Arial"/>
        </w:rPr>
        <w:t>à deux différences successives. R1 intersection R2 = R1 différence (R1 différence R2)</w:t>
      </w:r>
    </w:p>
    <w:p w:rsidR="005E7D6C" w:rsidRDefault="005E7D6C" w:rsidP="009D687B">
      <w:pPr>
        <w:spacing w:line="360" w:lineRule="auto"/>
        <w:jc w:val="both"/>
        <w:rPr>
          <w:rFonts w:ascii="Arial" w:hAnsi="Arial" w:cs="Arial"/>
        </w:rPr>
      </w:pPr>
    </w:p>
    <w:p w:rsidR="005E7D6C" w:rsidRDefault="005E7D6C" w:rsidP="005E7D6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751068" cy="254270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, le 2020-04-16 à 17.47.1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803" cy="25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6C" w:rsidRDefault="00B527E6" w:rsidP="005E7D6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Produit cartésien :</w:t>
      </w:r>
    </w:p>
    <w:p w:rsidR="00B527E6" w:rsidRDefault="00B527E6" w:rsidP="005E7D6C">
      <w:pPr>
        <w:spacing w:line="360" w:lineRule="auto"/>
        <w:jc w:val="both"/>
        <w:rPr>
          <w:rFonts w:ascii="Arial" w:hAnsi="Arial" w:cs="Arial"/>
        </w:rPr>
      </w:pPr>
    </w:p>
    <w:p w:rsidR="00B527E6" w:rsidRDefault="00B527E6" w:rsidP="00B527E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744410" cy="2182939"/>
            <wp:effectExtent l="0" t="0" r="254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, le 2020-04-16 à 17.51.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05" cy="21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E6" w:rsidRDefault="00B527E6" w:rsidP="00B527E6">
      <w:pPr>
        <w:spacing w:line="360" w:lineRule="auto"/>
        <w:jc w:val="center"/>
        <w:rPr>
          <w:rFonts w:ascii="Arial" w:hAnsi="Arial" w:cs="Arial"/>
        </w:rPr>
      </w:pPr>
    </w:p>
    <w:p w:rsidR="00B527E6" w:rsidRDefault="00733877" w:rsidP="007129E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Division : très rarement utilisée</w:t>
      </w:r>
    </w:p>
    <w:p w:rsidR="00733877" w:rsidRDefault="00733877" w:rsidP="00733877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1781955" cy="1409271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, le 2020-04-16 à 17.53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185" cy="14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77" w:rsidRDefault="003A097D" w:rsidP="00733877">
      <w:pPr>
        <w:spacing w:line="360" w:lineRule="auto"/>
        <w:jc w:val="both"/>
        <w:rPr>
          <w:rFonts w:ascii="Arial" w:hAnsi="Arial" w:cs="Arial"/>
        </w:rPr>
      </w:pPr>
      <w:r w:rsidRPr="003A097D">
        <w:rPr>
          <w:rFonts w:ascii="Arial" w:hAnsi="Arial" w:cs="Arial"/>
          <w:b/>
          <w:bCs/>
        </w:rPr>
        <w:t>Jointure</w:t>
      </w:r>
      <w:r>
        <w:rPr>
          <w:rFonts w:ascii="Arial" w:hAnsi="Arial" w:cs="Arial"/>
        </w:rPr>
        <w:t> </w:t>
      </w:r>
      <w:r w:rsidR="00DC3E6F" w:rsidRPr="00DC3E6F">
        <w:rPr>
          <w:rFonts w:ascii="Arial" w:hAnsi="Arial" w:cs="Arial"/>
          <w:b/>
          <w:bCs/>
        </w:rPr>
        <w:t>interne</w:t>
      </w:r>
      <w:r>
        <w:rPr>
          <w:rFonts w:ascii="Arial" w:hAnsi="Arial" w:cs="Arial"/>
        </w:rPr>
        <w:t>:</w:t>
      </w:r>
    </w:p>
    <w:p w:rsidR="00733877" w:rsidRDefault="003A097D" w:rsidP="00733877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  <w:t xml:space="preserve">Créer une grande table à partir de deux </w:t>
      </w:r>
      <w:r w:rsidR="000E2994">
        <w:rPr>
          <w:rFonts w:ascii="Arial" w:hAnsi="Arial" w:cs="Arial"/>
        </w:rPr>
        <w:t>tables</w:t>
      </w:r>
      <w:r w:rsidR="00B46F75">
        <w:rPr>
          <w:rFonts w:ascii="Arial" w:hAnsi="Arial" w:cs="Arial"/>
        </w:rPr>
        <w:t xml:space="preserve"> selon une condition</w:t>
      </w:r>
      <w:r w:rsidR="000E2994">
        <w:rPr>
          <w:rFonts w:ascii="Arial" w:hAnsi="Arial" w:cs="Arial"/>
        </w:rPr>
        <w:t xml:space="preserve"> liées par </w:t>
      </w:r>
      <w:r>
        <w:rPr>
          <w:rFonts w:ascii="Arial" w:hAnsi="Arial" w:cs="Arial"/>
        </w:rPr>
        <w:t>une clé étrangère</w:t>
      </w:r>
      <w:r w:rsidR="000E2994">
        <w:rPr>
          <w:rFonts w:ascii="Arial" w:hAnsi="Arial" w:cs="Arial"/>
        </w:rPr>
        <w:t xml:space="preserve">, </w:t>
      </w:r>
      <w:r w:rsidR="000E2994" w:rsidRPr="000E2994">
        <w:rPr>
          <w:rFonts w:ascii="Arial" w:hAnsi="Arial" w:cs="Arial"/>
          <w:b/>
          <w:bCs/>
        </w:rPr>
        <w:t>aboutissant à + ou – de colonnes</w:t>
      </w:r>
    </w:p>
    <w:p w:rsidR="000E2994" w:rsidRDefault="000E2994" w:rsidP="00733877">
      <w:pPr>
        <w:spacing w:line="360" w:lineRule="auto"/>
        <w:jc w:val="both"/>
        <w:rPr>
          <w:rFonts w:ascii="Arial" w:hAnsi="Arial" w:cs="Arial"/>
          <w:b/>
          <w:bCs/>
        </w:rPr>
      </w:pPr>
    </w:p>
    <w:p w:rsidR="000E2994" w:rsidRDefault="00DC3E6F" w:rsidP="00DC3E6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770927" cy="1826064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, le 2020-04-16 à 18.01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76" cy="18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6F" w:rsidRPr="000523C8" w:rsidRDefault="00DC3E6F" w:rsidP="00DC3E6F">
      <w:pPr>
        <w:spacing w:line="360" w:lineRule="auto"/>
        <w:jc w:val="center"/>
        <w:rPr>
          <w:rFonts w:ascii="Arial" w:hAnsi="Arial" w:cs="Arial"/>
          <w:b/>
          <w:bCs/>
        </w:rPr>
      </w:pPr>
      <w:r w:rsidRPr="000523C8">
        <w:rPr>
          <w:rFonts w:ascii="Arial" w:hAnsi="Arial" w:cs="Arial"/>
          <w:b/>
          <w:bCs/>
        </w:rPr>
        <w:t>=</w:t>
      </w:r>
    </w:p>
    <w:p w:rsidR="00DC3E6F" w:rsidRDefault="00DC3E6F" w:rsidP="00DC3E6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155311" cy="1520728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, le 2020-04-16 à 18.01.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489" cy="15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C8" w:rsidRDefault="000523C8" w:rsidP="00DC3E6F">
      <w:pPr>
        <w:spacing w:line="360" w:lineRule="auto"/>
        <w:jc w:val="center"/>
        <w:rPr>
          <w:rFonts w:ascii="Arial" w:hAnsi="Arial" w:cs="Arial"/>
        </w:rPr>
      </w:pPr>
    </w:p>
    <w:p w:rsidR="00DC3E6F" w:rsidRDefault="00926FDA" w:rsidP="000523C8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Si une clé primaire fait référence à plusieurs attributs alors la jointure</w:t>
      </w:r>
      <w:r w:rsidR="00944EA7">
        <w:rPr>
          <w:rFonts w:ascii="Arial" w:hAnsi="Arial" w:cs="Arial"/>
        </w:rPr>
        <w:t xml:space="preserve"> peut être faite sur plusieurs colonnes.</w:t>
      </w:r>
    </w:p>
    <w:p w:rsidR="000523C8" w:rsidRDefault="000523C8" w:rsidP="000523C8">
      <w:pPr>
        <w:spacing w:line="360" w:lineRule="auto"/>
        <w:ind w:firstLine="708"/>
        <w:jc w:val="both"/>
        <w:rPr>
          <w:rFonts w:ascii="Arial" w:hAnsi="Arial" w:cs="Arial"/>
        </w:rPr>
      </w:pPr>
    </w:p>
    <w:p w:rsidR="00F45145" w:rsidRDefault="00F45145" w:rsidP="00F45145">
      <w:pPr>
        <w:spacing w:line="360" w:lineRule="auto"/>
        <w:jc w:val="both"/>
        <w:rPr>
          <w:rFonts w:ascii="Arial" w:hAnsi="Arial" w:cs="Arial"/>
        </w:rPr>
      </w:pPr>
      <w:r w:rsidRPr="00F45145">
        <w:rPr>
          <w:rFonts w:ascii="Arial" w:hAnsi="Arial" w:cs="Arial"/>
          <w:b/>
          <w:bCs/>
        </w:rPr>
        <w:t>Jointure externe</w:t>
      </w:r>
      <w:r>
        <w:rPr>
          <w:rFonts w:ascii="Arial" w:hAnsi="Arial" w:cs="Arial"/>
        </w:rPr>
        <w:t> :</w:t>
      </w:r>
    </w:p>
    <w:p w:rsidR="00F45145" w:rsidRDefault="00F45145" w:rsidP="00F4514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Une clé ne peut avoir de valeur nulle. Or si pour une clé étrangère, il manque une info pour une ligne, cela signifie qu’elle n’apparaîtra </w:t>
      </w:r>
      <w:r w:rsidR="00607C96">
        <w:rPr>
          <w:rFonts w:ascii="Arial" w:hAnsi="Arial" w:cs="Arial"/>
        </w:rPr>
        <w:t xml:space="preserve">pas </w:t>
      </w:r>
      <w:r>
        <w:rPr>
          <w:rFonts w:ascii="Arial" w:hAnsi="Arial" w:cs="Arial"/>
        </w:rPr>
        <w:t xml:space="preserve">avec une </w:t>
      </w:r>
      <w:r>
        <w:rPr>
          <w:rFonts w:ascii="Arial" w:hAnsi="Arial" w:cs="Arial"/>
        </w:rPr>
        <w:lastRenderedPageBreak/>
        <w:t xml:space="preserve">jointure interne. On fait alors une jointure externe. Si la </w:t>
      </w:r>
      <w:r w:rsidRPr="00ED5C2A">
        <w:rPr>
          <w:rFonts w:ascii="Arial" w:hAnsi="Arial" w:cs="Arial"/>
          <w:b/>
          <w:bCs/>
        </w:rPr>
        <w:t xml:space="preserve">valeur nulle est dans la table de gauche, on fait alors une jointure externe à </w:t>
      </w:r>
      <w:r w:rsidR="00863C03" w:rsidRPr="00ED5C2A">
        <w:rPr>
          <w:rFonts w:ascii="Arial" w:hAnsi="Arial" w:cs="Arial"/>
          <w:b/>
          <w:bCs/>
        </w:rPr>
        <w:t>gauche</w:t>
      </w:r>
      <w:r>
        <w:rPr>
          <w:rFonts w:ascii="Arial" w:hAnsi="Arial" w:cs="Arial"/>
        </w:rPr>
        <w:t xml:space="preserve"> pour conserver la ligne où l’info manque.</w:t>
      </w:r>
    </w:p>
    <w:p w:rsidR="00863C03" w:rsidRDefault="00863C03" w:rsidP="00F45145">
      <w:pPr>
        <w:spacing w:line="360" w:lineRule="auto"/>
        <w:jc w:val="both"/>
        <w:rPr>
          <w:rFonts w:ascii="Arial" w:hAnsi="Arial" w:cs="Arial"/>
        </w:rPr>
      </w:pPr>
    </w:p>
    <w:p w:rsidR="00863C03" w:rsidRDefault="00863C03" w:rsidP="00863C03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016415" cy="1418761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, le 2020-04-16 à 18.18.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15" cy="14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7B" w:rsidRDefault="0089407B" w:rsidP="00F45145">
      <w:pPr>
        <w:spacing w:line="360" w:lineRule="auto"/>
        <w:jc w:val="both"/>
        <w:rPr>
          <w:rFonts w:ascii="Arial" w:hAnsi="Arial" w:cs="Arial"/>
        </w:rPr>
      </w:pPr>
    </w:p>
    <w:p w:rsidR="00F45145" w:rsidRDefault="0089407B" w:rsidP="00F4514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Si nous avons des variétés de pomme qui ne sont pas encore vendues alors nous avons plus d’infos à droite et il faut faire une </w:t>
      </w:r>
      <w:r w:rsidRPr="0089407B">
        <w:rPr>
          <w:rFonts w:ascii="Arial" w:hAnsi="Arial" w:cs="Arial"/>
          <w:b/>
          <w:bCs/>
        </w:rPr>
        <w:t>jointure externe à droite</w:t>
      </w:r>
      <w:r>
        <w:rPr>
          <w:rFonts w:ascii="Arial" w:hAnsi="Arial" w:cs="Arial"/>
        </w:rPr>
        <w:t> :</w:t>
      </w:r>
    </w:p>
    <w:p w:rsidR="00A7275C" w:rsidRDefault="00A7275C" w:rsidP="00F45145">
      <w:pPr>
        <w:spacing w:line="360" w:lineRule="auto"/>
        <w:jc w:val="both"/>
        <w:rPr>
          <w:rFonts w:ascii="Arial" w:hAnsi="Arial" w:cs="Arial"/>
        </w:rPr>
      </w:pPr>
    </w:p>
    <w:p w:rsidR="0089407B" w:rsidRDefault="00A7275C" w:rsidP="00A7275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059362" cy="1620456"/>
            <wp:effectExtent l="0" t="0" r="508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, le 2020-04-16 à 18.20.2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413" cy="16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5C" w:rsidRDefault="00A7275C" w:rsidP="00A7275C">
      <w:pPr>
        <w:spacing w:line="360" w:lineRule="auto"/>
        <w:jc w:val="center"/>
        <w:rPr>
          <w:rFonts w:ascii="Arial" w:hAnsi="Arial" w:cs="Arial"/>
        </w:rPr>
      </w:pPr>
    </w:p>
    <w:p w:rsidR="00A96AE2" w:rsidRDefault="00A96AE2" w:rsidP="00A96AE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Et si nous voulons garder toutes les infos et sur les pommes et sur les variétés, on fait une </w:t>
      </w:r>
      <w:r w:rsidRPr="00A96AE2">
        <w:rPr>
          <w:rFonts w:ascii="Arial" w:hAnsi="Arial" w:cs="Arial"/>
          <w:b/>
          <w:bCs/>
        </w:rPr>
        <w:t xml:space="preserve">jointure </w:t>
      </w:r>
      <w:r w:rsidR="00BB5DF3">
        <w:rPr>
          <w:rFonts w:ascii="Arial" w:hAnsi="Arial" w:cs="Arial"/>
          <w:b/>
          <w:bCs/>
        </w:rPr>
        <w:t xml:space="preserve">externe </w:t>
      </w:r>
      <w:r w:rsidRPr="00A96AE2">
        <w:rPr>
          <w:rFonts w:ascii="Arial" w:hAnsi="Arial" w:cs="Arial"/>
          <w:b/>
          <w:bCs/>
        </w:rPr>
        <w:t>totale</w:t>
      </w:r>
      <w:r>
        <w:rPr>
          <w:rFonts w:ascii="Arial" w:hAnsi="Arial" w:cs="Arial"/>
        </w:rPr>
        <w:t> :</w:t>
      </w:r>
    </w:p>
    <w:p w:rsidR="00BB5DF3" w:rsidRDefault="00BB5DF3" w:rsidP="00A96AE2">
      <w:pPr>
        <w:spacing w:line="360" w:lineRule="auto"/>
        <w:jc w:val="both"/>
        <w:rPr>
          <w:rFonts w:ascii="Arial" w:hAnsi="Arial" w:cs="Arial"/>
        </w:rPr>
      </w:pPr>
    </w:p>
    <w:p w:rsidR="00863C03" w:rsidRDefault="00BB5DF3" w:rsidP="00BB5DF3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812072" cy="171543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, le 2020-04-16 à 18.25.0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164" cy="174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F3" w:rsidRDefault="005900E4" w:rsidP="00B90C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La jointure est finalement le résultat d’un produit cartésien puis d’une restriction (on enlève toutes les lignes où la condition de la jointure n’est pas respectée).</w:t>
      </w:r>
    </w:p>
    <w:p w:rsidR="006C31B1" w:rsidRDefault="006C31B1" w:rsidP="00B90C59">
      <w:pPr>
        <w:spacing w:line="360" w:lineRule="auto"/>
        <w:jc w:val="both"/>
        <w:rPr>
          <w:rFonts w:ascii="Arial" w:hAnsi="Arial" w:cs="Arial"/>
        </w:rPr>
      </w:pPr>
    </w:p>
    <w:p w:rsidR="006C31B1" w:rsidRDefault="006C31B1" w:rsidP="00B90C59">
      <w:pPr>
        <w:spacing w:line="360" w:lineRule="auto"/>
        <w:jc w:val="both"/>
        <w:rPr>
          <w:rFonts w:ascii="Arial" w:hAnsi="Arial" w:cs="Arial"/>
        </w:rPr>
      </w:pPr>
      <w:r w:rsidRPr="00005B69">
        <w:rPr>
          <w:rFonts w:ascii="Arial" w:hAnsi="Arial" w:cs="Arial"/>
          <w:b/>
          <w:bCs/>
        </w:rPr>
        <w:t>Jointure naturelle</w:t>
      </w:r>
      <w:r>
        <w:rPr>
          <w:rFonts w:ascii="Arial" w:hAnsi="Arial" w:cs="Arial"/>
        </w:rPr>
        <w:t> :</w:t>
      </w:r>
    </w:p>
    <w:p w:rsidR="00005B69" w:rsidRDefault="00005B69" w:rsidP="00B90C59">
      <w:pPr>
        <w:spacing w:line="360" w:lineRule="auto"/>
        <w:jc w:val="both"/>
        <w:rPr>
          <w:rFonts w:ascii="Arial" w:hAnsi="Arial" w:cs="Arial"/>
        </w:rPr>
      </w:pPr>
    </w:p>
    <w:p w:rsidR="006C31B1" w:rsidRDefault="006C31B1" w:rsidP="00B90C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Jointure faite grâce au même nom de l’attribut de la clé étrangère et de celui de la clé primaire de la table jointe. Ainsi, pas besoin de condition.</w:t>
      </w:r>
    </w:p>
    <w:p w:rsidR="006D61F4" w:rsidRDefault="006D61F4" w:rsidP="00B90C59">
      <w:pPr>
        <w:spacing w:line="360" w:lineRule="auto"/>
        <w:jc w:val="both"/>
        <w:rPr>
          <w:rFonts w:ascii="Arial" w:hAnsi="Arial" w:cs="Arial"/>
        </w:rPr>
      </w:pPr>
    </w:p>
    <w:p w:rsidR="006D61F4" w:rsidRPr="00607C96" w:rsidRDefault="006D61F4" w:rsidP="00B90C59">
      <w:pPr>
        <w:spacing w:line="360" w:lineRule="auto"/>
        <w:jc w:val="both"/>
        <w:rPr>
          <w:rFonts w:ascii="Arial" w:hAnsi="Arial" w:cs="Arial"/>
          <w:b/>
          <w:bCs/>
        </w:rPr>
      </w:pPr>
      <w:r w:rsidRPr="00607C96">
        <w:rPr>
          <w:rFonts w:ascii="Arial" w:hAnsi="Arial" w:cs="Arial"/>
          <w:b/>
          <w:bCs/>
        </w:rPr>
        <w:t>Agrégats :</w:t>
      </w:r>
    </w:p>
    <w:p w:rsidR="006D61F4" w:rsidRDefault="006D61F4" w:rsidP="00B90C59">
      <w:pPr>
        <w:spacing w:line="360" w:lineRule="auto"/>
        <w:jc w:val="both"/>
        <w:rPr>
          <w:rFonts w:ascii="Arial" w:hAnsi="Arial" w:cs="Arial"/>
        </w:rPr>
      </w:pPr>
    </w:p>
    <w:p w:rsidR="00DB754D" w:rsidRDefault="00DB754D" w:rsidP="00B90C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Répond à une question qui donne un résultat par catégorie.</w:t>
      </w:r>
    </w:p>
    <w:p w:rsidR="00DB754D" w:rsidRDefault="00DB754D" w:rsidP="00B90C59">
      <w:pPr>
        <w:spacing w:line="360" w:lineRule="auto"/>
        <w:jc w:val="both"/>
        <w:rPr>
          <w:rFonts w:ascii="Arial" w:hAnsi="Arial" w:cs="Arial"/>
        </w:rPr>
      </w:pPr>
    </w:p>
    <w:p w:rsidR="00DB754D" w:rsidRDefault="00DB754D" w:rsidP="00B90C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Ex : Quelle est la masse moyenne de chaque catégorie de pommes ?</w:t>
      </w:r>
    </w:p>
    <w:p w:rsidR="00DB754D" w:rsidRDefault="00DB754D" w:rsidP="00B90C59">
      <w:pPr>
        <w:spacing w:line="360" w:lineRule="auto"/>
        <w:jc w:val="both"/>
        <w:rPr>
          <w:rFonts w:ascii="Arial" w:hAnsi="Arial" w:cs="Arial"/>
        </w:rPr>
      </w:pPr>
    </w:p>
    <w:p w:rsidR="00DB754D" w:rsidRDefault="00DB754D" w:rsidP="00B90C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1E3951">
        <w:rPr>
          <w:rFonts w:ascii="Arial" w:hAnsi="Arial" w:cs="Arial"/>
        </w:rPr>
        <w:t>Il y a donc deux composantes :</w:t>
      </w:r>
    </w:p>
    <w:p w:rsidR="001E3951" w:rsidRDefault="001E3951" w:rsidP="001E3951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 groupe d’attributs de partitionnement</w:t>
      </w:r>
    </w:p>
    <w:p w:rsidR="001E3951" w:rsidRDefault="001E3951" w:rsidP="001E3951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Une (ou des) fonctions d’agrégation</w:t>
      </w:r>
    </w:p>
    <w:p w:rsidR="001E3951" w:rsidRDefault="001E3951" w:rsidP="001E3951">
      <w:pPr>
        <w:spacing w:line="360" w:lineRule="auto"/>
        <w:jc w:val="both"/>
        <w:rPr>
          <w:rFonts w:ascii="Arial" w:hAnsi="Arial" w:cs="Arial"/>
        </w:rPr>
      </w:pPr>
    </w:p>
    <w:p w:rsidR="001E3951" w:rsidRDefault="00E27B5C" w:rsidP="00E27B5C">
      <w:pPr>
        <w:spacing w:line="360" w:lineRule="auto"/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>Le partitionnement peut se faire par un attribut booléen.</w:t>
      </w:r>
    </w:p>
    <w:p w:rsidR="00E27B5C" w:rsidRDefault="00E27B5C" w:rsidP="00E27B5C">
      <w:pPr>
        <w:spacing w:line="360" w:lineRule="auto"/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>La fonction d’agrégation prend en entrée les valeurs issues du partitionnement puis retourne une unique valeur pour chaque groupe.</w:t>
      </w:r>
    </w:p>
    <w:p w:rsidR="00D03192" w:rsidRDefault="004D5169" w:rsidP="004D5169">
      <w:pPr>
        <w:spacing w:line="360" w:lineRule="auto"/>
        <w:ind w:left="70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529068" cy="187309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, le 2020-04-17 à 07.31.5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175" cy="188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92" w:rsidRPr="00AB2F8B" w:rsidRDefault="00AB2F8B" w:rsidP="00E27B5C">
      <w:pPr>
        <w:spacing w:line="360" w:lineRule="auto"/>
        <w:ind w:left="700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Le résultat d’une agrégation donne une table avec autant de lignes que d’agrégats et ces lignes ne représente</w:t>
      </w:r>
      <w:r w:rsidR="00607C96">
        <w:rPr>
          <w:rFonts w:ascii="Arial" w:hAnsi="Arial" w:cs="Arial"/>
          <w:iCs/>
        </w:rPr>
        <w:t>nt</w:t>
      </w:r>
      <w:r>
        <w:rPr>
          <w:rFonts w:ascii="Arial" w:hAnsi="Arial" w:cs="Arial"/>
          <w:iCs/>
        </w:rPr>
        <w:t xml:space="preserve"> pas les mêmes objets.</w:t>
      </w:r>
    </w:p>
    <w:p w:rsidR="001E3951" w:rsidRDefault="004D5169" w:rsidP="004D5169">
      <w:pPr>
        <w:pStyle w:val="Paragraphedeliste"/>
        <w:spacing w:line="360" w:lineRule="auto"/>
        <w:ind w:left="10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128933" cy="1805651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, le 2020-04-17 à 07.32.4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366" cy="181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22" w:rsidRDefault="00BB6F22" w:rsidP="00BB6F22">
      <w:pPr>
        <w:spacing w:line="360" w:lineRule="auto"/>
        <w:jc w:val="both"/>
        <w:rPr>
          <w:rFonts w:ascii="Arial" w:hAnsi="Arial" w:cs="Arial"/>
          <w:b/>
          <w:bCs/>
        </w:rPr>
      </w:pPr>
    </w:p>
    <w:p w:rsidR="004D5169" w:rsidRPr="00BB6F22" w:rsidRDefault="00BB6F22" w:rsidP="00BB6F22">
      <w:pPr>
        <w:spacing w:line="360" w:lineRule="auto"/>
        <w:jc w:val="both"/>
        <w:rPr>
          <w:rFonts w:ascii="Arial" w:hAnsi="Arial" w:cs="Arial"/>
          <w:b/>
          <w:bCs/>
        </w:rPr>
      </w:pPr>
      <w:r w:rsidRPr="00BB6F22">
        <w:rPr>
          <w:rFonts w:ascii="Arial" w:hAnsi="Arial" w:cs="Arial"/>
          <w:b/>
          <w:bCs/>
        </w:rPr>
        <w:t>L’importance des clés</w:t>
      </w:r>
    </w:p>
    <w:p w:rsidR="00BB6F22" w:rsidRDefault="00BB6F22" w:rsidP="00B90C59">
      <w:pPr>
        <w:spacing w:line="360" w:lineRule="auto"/>
        <w:jc w:val="both"/>
        <w:rPr>
          <w:rFonts w:ascii="Arial" w:hAnsi="Arial" w:cs="Arial"/>
        </w:rPr>
      </w:pPr>
    </w:p>
    <w:p w:rsidR="008F5D5F" w:rsidRDefault="00BB6F22" w:rsidP="00B90C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Il est impératif pour ces opérations de </w:t>
      </w:r>
      <w:r w:rsidR="008F5D5F">
        <w:rPr>
          <w:rFonts w:ascii="Arial" w:hAnsi="Arial" w:cs="Arial"/>
        </w:rPr>
        <w:t>jointure de bien avoir choisi ses clé</w:t>
      </w:r>
      <w:r w:rsidR="00607C96">
        <w:rPr>
          <w:rFonts w:ascii="Arial" w:hAnsi="Arial" w:cs="Arial"/>
        </w:rPr>
        <w:t>s</w:t>
      </w:r>
      <w:r w:rsidR="008F5D5F">
        <w:rPr>
          <w:rFonts w:ascii="Arial" w:hAnsi="Arial" w:cs="Arial"/>
        </w:rPr>
        <w:t xml:space="preserve"> primaires et ses clés étrangères.</w:t>
      </w:r>
    </w:p>
    <w:p w:rsidR="008F5D5F" w:rsidRDefault="008F5D5F" w:rsidP="00B90C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Une clé primaire ne doit pas avoir de doublons !</w:t>
      </w:r>
    </w:p>
    <w:p w:rsidR="008F5D5F" w:rsidRDefault="008F5D5F" w:rsidP="00B90C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Il faut éviter toute redondance de données.</w:t>
      </w:r>
    </w:p>
    <w:p w:rsidR="008F5D5F" w:rsidRDefault="008F5D5F" w:rsidP="00B90C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Méthode :</w:t>
      </w:r>
    </w:p>
    <w:p w:rsidR="008F5D5F" w:rsidRDefault="008F5D5F" w:rsidP="008F5D5F">
      <w:pPr>
        <w:pStyle w:val="Paragraphedeliste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Comptez le nombre de lignes de votre table</w:t>
      </w:r>
    </w:p>
    <w:p w:rsidR="008F5D5F" w:rsidRDefault="008F5D5F" w:rsidP="008F5D5F">
      <w:pPr>
        <w:pStyle w:val="Paragraphedeliste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Supprimez les doublons</w:t>
      </w:r>
    </w:p>
    <w:p w:rsidR="008F5D5F" w:rsidRDefault="00607C96" w:rsidP="008F5D5F">
      <w:pPr>
        <w:pStyle w:val="Paragraphedeliste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Recomptez</w:t>
      </w:r>
      <w:r w:rsidR="008F5D5F">
        <w:rPr>
          <w:rFonts w:ascii="Arial" w:hAnsi="Arial" w:cs="Arial"/>
        </w:rPr>
        <w:t xml:space="preserve"> le nombre de lignes de votre table</w:t>
      </w:r>
    </w:p>
    <w:p w:rsidR="008F5D5F" w:rsidRDefault="008F5D5F" w:rsidP="008F5D5F">
      <w:pPr>
        <w:spacing w:line="360" w:lineRule="auto"/>
        <w:jc w:val="both"/>
        <w:rPr>
          <w:rFonts w:ascii="Arial" w:hAnsi="Arial" w:cs="Arial"/>
        </w:rPr>
      </w:pPr>
    </w:p>
    <w:p w:rsidR="008F5D5F" w:rsidRDefault="008F5D5F" w:rsidP="008F5D5F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Si 1 différent de 3, alors redondance de données supprimée à l’étape 2.</w:t>
      </w:r>
    </w:p>
    <w:p w:rsidR="008F5D5F" w:rsidRDefault="008F5D5F" w:rsidP="008F5D5F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Pour supprimer doublons :</w:t>
      </w:r>
    </w:p>
    <w:p w:rsidR="008F5D5F" w:rsidRDefault="008F5D5F" w:rsidP="008F5D5F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En SQL, utiliser SELECT DISTINCT</w:t>
      </w:r>
    </w:p>
    <w:p w:rsidR="00BB6F22" w:rsidRPr="008F5D5F" w:rsidRDefault="008F5D5F" w:rsidP="008F5D5F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En python, méthode </w:t>
      </w:r>
      <w:proofErr w:type="spellStart"/>
      <w:r>
        <w:rPr>
          <w:rFonts w:ascii="Arial" w:hAnsi="Arial" w:cs="Arial"/>
        </w:rPr>
        <w:t>drop_duplicates</w:t>
      </w:r>
      <w:proofErr w:type="spellEnd"/>
      <w:r>
        <w:rPr>
          <w:rFonts w:ascii="Arial" w:hAnsi="Arial" w:cs="Arial"/>
        </w:rPr>
        <w:t>() de librairie Pandas</w:t>
      </w:r>
      <w:r w:rsidR="00BB6F22" w:rsidRPr="008F5D5F">
        <w:rPr>
          <w:rFonts w:ascii="Arial" w:hAnsi="Arial" w:cs="Arial"/>
        </w:rPr>
        <w:tab/>
      </w:r>
    </w:p>
    <w:sectPr w:rsidR="00BB6F22" w:rsidRPr="008F5D5F" w:rsidSect="0045249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774332"/>
    <w:multiLevelType w:val="hybridMultilevel"/>
    <w:tmpl w:val="B4A0FADC"/>
    <w:lvl w:ilvl="0" w:tplc="85E62DF6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80" w:hanging="360"/>
      </w:pPr>
    </w:lvl>
    <w:lvl w:ilvl="2" w:tplc="0C0C001B" w:tentative="1">
      <w:start w:val="1"/>
      <w:numFmt w:val="lowerRoman"/>
      <w:lvlText w:val="%3."/>
      <w:lvlJc w:val="right"/>
      <w:pPr>
        <w:ind w:left="2500" w:hanging="180"/>
      </w:pPr>
    </w:lvl>
    <w:lvl w:ilvl="3" w:tplc="0C0C000F" w:tentative="1">
      <w:start w:val="1"/>
      <w:numFmt w:val="decimal"/>
      <w:lvlText w:val="%4."/>
      <w:lvlJc w:val="left"/>
      <w:pPr>
        <w:ind w:left="3220" w:hanging="360"/>
      </w:pPr>
    </w:lvl>
    <w:lvl w:ilvl="4" w:tplc="0C0C0019" w:tentative="1">
      <w:start w:val="1"/>
      <w:numFmt w:val="lowerLetter"/>
      <w:lvlText w:val="%5."/>
      <w:lvlJc w:val="left"/>
      <w:pPr>
        <w:ind w:left="3940" w:hanging="360"/>
      </w:pPr>
    </w:lvl>
    <w:lvl w:ilvl="5" w:tplc="0C0C001B" w:tentative="1">
      <w:start w:val="1"/>
      <w:numFmt w:val="lowerRoman"/>
      <w:lvlText w:val="%6."/>
      <w:lvlJc w:val="right"/>
      <w:pPr>
        <w:ind w:left="4660" w:hanging="180"/>
      </w:pPr>
    </w:lvl>
    <w:lvl w:ilvl="6" w:tplc="0C0C000F" w:tentative="1">
      <w:start w:val="1"/>
      <w:numFmt w:val="decimal"/>
      <w:lvlText w:val="%7."/>
      <w:lvlJc w:val="left"/>
      <w:pPr>
        <w:ind w:left="5380" w:hanging="360"/>
      </w:pPr>
    </w:lvl>
    <w:lvl w:ilvl="7" w:tplc="0C0C0019" w:tentative="1">
      <w:start w:val="1"/>
      <w:numFmt w:val="lowerLetter"/>
      <w:lvlText w:val="%8."/>
      <w:lvlJc w:val="left"/>
      <w:pPr>
        <w:ind w:left="6100" w:hanging="360"/>
      </w:pPr>
    </w:lvl>
    <w:lvl w:ilvl="8" w:tplc="0C0C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2AE2687D"/>
    <w:multiLevelType w:val="hybridMultilevel"/>
    <w:tmpl w:val="5DCA750E"/>
    <w:lvl w:ilvl="0" w:tplc="CA8E4D28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72F6D65"/>
    <w:multiLevelType w:val="hybridMultilevel"/>
    <w:tmpl w:val="649C296E"/>
    <w:lvl w:ilvl="0" w:tplc="563E0E6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80" w:hanging="360"/>
      </w:pPr>
    </w:lvl>
    <w:lvl w:ilvl="2" w:tplc="0C0C001B" w:tentative="1">
      <w:start w:val="1"/>
      <w:numFmt w:val="lowerRoman"/>
      <w:lvlText w:val="%3."/>
      <w:lvlJc w:val="right"/>
      <w:pPr>
        <w:ind w:left="2500" w:hanging="180"/>
      </w:pPr>
    </w:lvl>
    <w:lvl w:ilvl="3" w:tplc="0C0C000F" w:tentative="1">
      <w:start w:val="1"/>
      <w:numFmt w:val="decimal"/>
      <w:lvlText w:val="%4."/>
      <w:lvlJc w:val="left"/>
      <w:pPr>
        <w:ind w:left="3220" w:hanging="360"/>
      </w:pPr>
    </w:lvl>
    <w:lvl w:ilvl="4" w:tplc="0C0C0019" w:tentative="1">
      <w:start w:val="1"/>
      <w:numFmt w:val="lowerLetter"/>
      <w:lvlText w:val="%5."/>
      <w:lvlJc w:val="left"/>
      <w:pPr>
        <w:ind w:left="3940" w:hanging="360"/>
      </w:pPr>
    </w:lvl>
    <w:lvl w:ilvl="5" w:tplc="0C0C001B" w:tentative="1">
      <w:start w:val="1"/>
      <w:numFmt w:val="lowerRoman"/>
      <w:lvlText w:val="%6."/>
      <w:lvlJc w:val="right"/>
      <w:pPr>
        <w:ind w:left="4660" w:hanging="180"/>
      </w:pPr>
    </w:lvl>
    <w:lvl w:ilvl="6" w:tplc="0C0C000F" w:tentative="1">
      <w:start w:val="1"/>
      <w:numFmt w:val="decimal"/>
      <w:lvlText w:val="%7."/>
      <w:lvlJc w:val="left"/>
      <w:pPr>
        <w:ind w:left="5380" w:hanging="360"/>
      </w:pPr>
    </w:lvl>
    <w:lvl w:ilvl="7" w:tplc="0C0C0019" w:tentative="1">
      <w:start w:val="1"/>
      <w:numFmt w:val="lowerLetter"/>
      <w:lvlText w:val="%8."/>
      <w:lvlJc w:val="left"/>
      <w:pPr>
        <w:ind w:left="6100" w:hanging="360"/>
      </w:pPr>
    </w:lvl>
    <w:lvl w:ilvl="8" w:tplc="0C0C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A98"/>
    <w:rsid w:val="00005B69"/>
    <w:rsid w:val="0002321B"/>
    <w:rsid w:val="000523C8"/>
    <w:rsid w:val="000D5728"/>
    <w:rsid w:val="000E2994"/>
    <w:rsid w:val="001E3951"/>
    <w:rsid w:val="00272A80"/>
    <w:rsid w:val="002F0ACE"/>
    <w:rsid w:val="00346539"/>
    <w:rsid w:val="00377804"/>
    <w:rsid w:val="0038553C"/>
    <w:rsid w:val="00394063"/>
    <w:rsid w:val="003A097D"/>
    <w:rsid w:val="004010B2"/>
    <w:rsid w:val="00402CDC"/>
    <w:rsid w:val="00447F92"/>
    <w:rsid w:val="0045249C"/>
    <w:rsid w:val="004D5169"/>
    <w:rsid w:val="004F5257"/>
    <w:rsid w:val="00540025"/>
    <w:rsid w:val="005623C5"/>
    <w:rsid w:val="005900E4"/>
    <w:rsid w:val="00593920"/>
    <w:rsid w:val="005E7D6C"/>
    <w:rsid w:val="00607C96"/>
    <w:rsid w:val="006A1B96"/>
    <w:rsid w:val="006C31B1"/>
    <w:rsid w:val="006D61F4"/>
    <w:rsid w:val="006F39C2"/>
    <w:rsid w:val="007129E0"/>
    <w:rsid w:val="00733877"/>
    <w:rsid w:val="00790B5B"/>
    <w:rsid w:val="00801DF8"/>
    <w:rsid w:val="0081763B"/>
    <w:rsid w:val="00863C03"/>
    <w:rsid w:val="0089407B"/>
    <w:rsid w:val="008F5D5F"/>
    <w:rsid w:val="00926FDA"/>
    <w:rsid w:val="00944EA7"/>
    <w:rsid w:val="00977204"/>
    <w:rsid w:val="009A6183"/>
    <w:rsid w:val="009D687B"/>
    <w:rsid w:val="00A22EAB"/>
    <w:rsid w:val="00A34F06"/>
    <w:rsid w:val="00A56B42"/>
    <w:rsid w:val="00A7275C"/>
    <w:rsid w:val="00A96AE2"/>
    <w:rsid w:val="00AB2F8B"/>
    <w:rsid w:val="00AC72E9"/>
    <w:rsid w:val="00B46F75"/>
    <w:rsid w:val="00B527E6"/>
    <w:rsid w:val="00B90C59"/>
    <w:rsid w:val="00BB5DF3"/>
    <w:rsid w:val="00BB6F22"/>
    <w:rsid w:val="00BC5A98"/>
    <w:rsid w:val="00C921CE"/>
    <w:rsid w:val="00CA084C"/>
    <w:rsid w:val="00D03192"/>
    <w:rsid w:val="00D67518"/>
    <w:rsid w:val="00DB754D"/>
    <w:rsid w:val="00DC3E6F"/>
    <w:rsid w:val="00E1126F"/>
    <w:rsid w:val="00E27B5C"/>
    <w:rsid w:val="00E51988"/>
    <w:rsid w:val="00ED5C2A"/>
    <w:rsid w:val="00F310FF"/>
    <w:rsid w:val="00F45145"/>
    <w:rsid w:val="00FE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7022D6"/>
  <w15:chartTrackingRefBased/>
  <w15:docId w15:val="{007FAFD8-4FCD-1045-B168-A26E31168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51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903</Words>
  <Characters>4967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Levallois, Matthieu</dc:creator>
  <cp:keywords/>
  <dc:description/>
  <cp:lastModifiedBy>Levallois, Matthieu</cp:lastModifiedBy>
  <cp:revision>57</cp:revision>
  <dcterms:created xsi:type="dcterms:W3CDTF">2020-04-16T20:40:00Z</dcterms:created>
  <dcterms:modified xsi:type="dcterms:W3CDTF">2020-04-20T16:23:00Z</dcterms:modified>
</cp:coreProperties>
</file>