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 (Part 2): Digression on Universal Grace, §§ XIII–XXII (printed pp. 61–65)</w:t>
      </w:r>
    </w:p>
    <w:p>
      <w:pPr>
        <w:spacing w:after="40"/>
        <w:jc w:val="center"/>
      </w:pPr>
      <w:r>
        <w:rPr>
          <w:i/>
          <w:color w:val="333333"/>
          <w:sz w:val="24"/>
        </w:rPr>
        <w:t>Revised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text of the work (Goold's 1862 edition), which supersedes the earlier OCR. Printed page numbers are kept as [ p. 62 ]. This part states the two questions on which the whole controversy turns, lists the eight points the orthodox concede, and gives Owen's exegesis of Acts 17:24–27 ("seek the Lord, if haply they might feel after him and find him") against the universal-grace reading. Greek words are translated and bracketed. Translator's notes are in square brackets; everything else is Owen. (This part opens on p. 61, which was begun in Part 1.)</w:t>
      </w:r>
    </w:p>
    <w:p>
      <w:pPr>
        <w:pStyle w:val="Heading1"/>
        <w:spacing w:before="280"/>
      </w:pPr>
      <w:r>
        <w:rPr>
          <w:rFonts w:ascii="Georgia" w:hAnsi="Georgia"/>
          <w:color w:val="000000"/>
        </w:rPr>
        <w:t>Digression on Universal Grace (continued)</w:t>
      </w:r>
    </w:p>
    <w:p>
      <w:pPr>
        <w:pStyle w:val="Heading2"/>
        <w:spacing w:before="200" w:after="80"/>
      </w:pPr>
      <w:r>
        <w:rPr>
          <w:rFonts w:ascii="Georgia" w:hAnsi="Georgia"/>
          <w:color w:val="555555"/>
        </w:rPr>
        <w:t>[ p. 61 (cont.) ]</w:t>
      </w:r>
    </w:p>
    <w:p>
      <w:r>
        <w:t>XIII. But some assert that the hinge of this controversy is placed in this: "whether, namely, in the works of nature and providence, any clemency and placability of God toward sinful men has been manifested." But, with their leave, the matter stands far otherwise. We know that some clemency of God toward sinful men is manifested through the works of providence: "For with much clemency he bears the vessels of wrath fitted to destruction" [Rom. 9:22]. But that clemency is not the one which consists in sparing mercy, whose effect is the remission of sins. And without the knowledge of this [sparing mercy], it is impossible that anyone should attain to saving repentance. Next, there is here no mention of the will of God, yet the question is about that alone — not about the nature of the things themselves, nor whether any degree of saving knowledge can be procured from this manifestation (although it would not displease me to treat of those too). But that pious and learned men, translated out of darkness into the marvelous light of Christ, who have purified their souls by hearkening to the truth through the Spirit, can speak so jejunely and languidly about the saving knowledge of God's sparing mercy — I almost marvel.</w:t>
      </w:r>
    </w:p>
    <w:p>
      <w:pPr>
        <w:pStyle w:val="Heading2"/>
        <w:spacing w:before="200" w:after="80"/>
      </w:pPr>
      <w:r>
        <w:rPr>
          <w:rFonts w:ascii="Georgia" w:hAnsi="Georgia"/>
          <w:color w:val="555555"/>
        </w:rPr>
        <w:t>[ p. 62 ]</w:t>
      </w:r>
    </w:p>
    <w:p>
      <w:r>
        <w:t>But in examining the words of the learned men, it is not necessary that I be further troublesome to them. I know that in this cause I am carried away by no party zeal, and am sworn to the words of no master or synod; I will therefore expound the state of the controversy with what faithfulness I can — first setting forth the things in which the parties agree, then the things controverted. I will state the whole matter perhaps more briefly than so great a matter ought to be stated, but, for our design, as I hope, plainly enough; for I have no wish to speak amply and loftily in a cause in which I think only humbly and lowly.</w:t>
      </w:r>
    </w:p>
    <w:p>
      <w:r>
        <w:t>XIV. It is granted, therefore: —</w:t>
      </w:r>
    </w:p>
    <w:p>
      <w:r>
        <w:t>1. That there is some natural knowledge of God, or "implanted knowledge of God" [Greek: theognōsia emphytos], which we have expounded above.</w:t>
      </w:r>
    </w:p>
    <w:p>
      <w:r>
        <w:t>2. That through the works of creation and providence a revelation has been made of the eternal power and deity of God, the Creator and Ruler of all.</w:t>
      </w:r>
    </w:p>
    <w:p>
      <w:r>
        <w:t>3. That whatever men know of God, or can know by force of the revelation granted them, they ought to use all of it to this end: that they may worship, love, and glorify him as God, and show themselves obedient to him in all things.</w:t>
      </w:r>
    </w:p>
    <w:p>
      <w:r>
        <w:t>4. That no pagan — by reason of his native blindness and malice, and the craft of the devil ensnaring them on every side in depraved superstitions and nefarious idolatries — submitted himself to the command of God, or obeyed him, according to the measure of the knowledge which he had, or could have had, of him; and therefore that they were all utterly inexcusable.</w:t>
      </w:r>
    </w:p>
    <w:p>
      <w:r>
        <w:t>5. That Christ the Mediator is not revealed through these means — not, at least, so far that he could be savingly perceived by those who obtained only these means.</w:t>
      </w:r>
    </w:p>
    <w:p>
      <w:r>
        <w:t>6. That the revelation of Christ the Mediator through the gospel is absolutely necessary for obtaining salvation.</w:t>
      </w:r>
    </w:p>
    <w:p>
      <w:r>
        <w:t>7. That, besides all external revelation of God and his will, made by whatever means, there is need of the efficacious power of the Holy Spirit suffusing the mind with saving light, that one may understand spiritual things spiritually, unto the glory of God and his own eternal salvation.</w:t>
      </w:r>
    </w:p>
    <w:p>
      <w:r>
        <w:t>8. That God did not purpose from eternity, in himself, that any of those to whom he grants no other means of salvation besides the works of nature and providence should be saved.</w:t>
      </w:r>
    </w:p>
    <w:p>
      <w:r>
        <w:t>About all these things there is scarcely any question among the orthodox.</w:t>
      </w:r>
    </w:p>
    <w:p>
      <w:r>
        <w:t>XV. The hinge of the whole controversy, therefore, seems to turn on these two questions; for it is asked —</w:t>
      </w:r>
    </w:p>
    <w:p>
      <w:r>
        <w:t>First, "Whether that manifestation of God which he grants, through the works of nature and providence, to sinners destitute of the word, contains in itself any degree of truly saving knowledge, by whose guidance they could arrive at true and God-pleasing repentance, and attain eternal salvation."</w:t>
      </w:r>
    </w:p>
    <w:p>
      <w:r>
        <w:t>Secondly, "Whether God grants this manifestation of himself with that mind and will" (that is, purpose and intention) "that those to whom it is granted</w:t>
      </w:r>
    </w:p>
    <w:p>
      <w:pPr>
        <w:pStyle w:val="Heading2"/>
        <w:spacing w:before="200" w:after="80"/>
      </w:pPr>
      <w:r>
        <w:rPr>
          <w:rFonts w:ascii="Georgia" w:hAnsi="Georgia"/>
          <w:color w:val="555555"/>
        </w:rPr>
        <w:t>[ p. 63 ]</w:t>
      </w:r>
    </w:p>
    <w:p>
      <w:r>
        <w:t>(as it is to absolutely all men) should come to true and God-pleasing repentance, and so attain eternal salvation, although they be destitute of the word." That is: both the sufficiency of the means, and the intention of God, in respect of the salvation of those who lack the word, fall under controversy.</w:t>
      </w:r>
    </w:p>
    <w:p>
      <w:r>
        <w:t>XVI. But it has seemed good to subject briefly to examination some arguments drawn from the Scriptures which appear in the writings of certain men in this dispute. The first is deduced from the Pauline words which we have cited before, from Acts 17:24–26, to which they add some things from ch. 14:16. From these passages, they say, it is established "that God brings forth all the works in nature and the government of nature with this mind, that sinful men should seek him and find him"; and this, they affirm, Paul most expressly testifies. But this affirmation scarcely touches the state of the controversy, much less settles it. What it is by which they try to build up the credit of their opinion from these passages, and then how they weave together their proofs, it remains for us to see.</w:t>
      </w:r>
    </w:p>
    <w:p>
      <w:r>
        <w:t>XVII. First, then, having built up [the claim] that God administered the said aids to men destitute of the word with this mind, that they should seek him and find him, they conclude that in those [aids] are contained all the things necessary to be known, that God may be sought and found. "To seek God," they say, "is not to investigate whether he exists, but to flee to faith in him, and to seek the help of his grace. And to find God is to obtain and procure his sought-for help, and to experience his most holy deity propitious and benevolent." Response: To flee to faith in God is to trust in God; and those who do this are blessed, Ps. 2:12. To seek the help of God's grace includes self-denial and resignation into the grace of God, which always bring forth justification, Luke 18:13, 14. And this is to experience the most holy deity of God propitious and benevolent — which has never befallen anyone except in the remission of sins. And so, by these interpretations of the Pauline words, they seem to intend a saving belief in God, with a living and efficacious faith unto salvation.</w:t>
      </w:r>
    </w:p>
    <w:p>
      <w:r>
        <w:t>XVIII. But how immensely they here enlarge the proposed thesis! Perhaps those who argue thus feel that they have advanced in arguing beyond their hope, so that they cannot restrain themselves enough to stay within the limits of the question as it is commonly proposed by them. For what? Is the manifestation of God through the works of providence to be judged, in the opinion of these greatest men, to contain all the things necessary to be known, that sinful men may flee to God with the whole confidence of their mind, experience him propitious, worship him, and believe in him? Why, then, do the same learned men deny that those works of providence reveal Christ? Or why do they assert that the knowledge of Christ is necessary for attaining living faith and salvation? Nay, if the matter were so, what need is there of the word? Or in what sense shall we say that Christ "brought life and incorruptibility to light through the gospel"?</w:t>
      </w:r>
    </w:p>
    <w:p>
      <w:pPr>
        <w:pStyle w:val="Heading2"/>
        <w:spacing w:before="200" w:after="80"/>
      </w:pPr>
      <w:r>
        <w:rPr>
          <w:rFonts w:ascii="Georgia" w:hAnsi="Georgia"/>
          <w:color w:val="555555"/>
        </w:rPr>
        <w:t>[ p. 64 ]</w:t>
      </w:r>
    </w:p>
    <w:p>
      <w:r>
        <w:t>XIX. But since it has come to this, let us see how they try to establish this opinion from this passage. Upon the construction of the apostolic "passage" [Greek: periochē], and the sense of the words "to seek" and "to find" (God, namely), depends the whole rationale of the argument the learned men use; they prove the mind and counsel of God from that structure of the words: namely, "to seek the Lord" [Greek: zētein ton kyrion], Paul said, for "on account of seeking" [Greek: heneka tou zētein] — that is, in order to proclaim the mind of God who sets his works before sinful men; "by a mode of expression" [Greek: tropō lexeōs], as they affirm, familiar to the Greeks. And they prove that "to seek God" ought to be taken in no other sense than that expounded by them, adducing all the passages of the Old Testament in which mention is made of seeking and finding God.</w:t>
      </w:r>
    </w:p>
    <w:p>
      <w:r>
        <w:t>XX. And thus indeed the most learned men plead their cause; but whether they have grasped the mind of the Holy Spirit, or the force of the Pauline argument, a brief narration of the occasion and sense of the apostle's words will teach. Paul, therefore, when he was at Athens, his spirit being stirred because he saw that city full of idols (Acts 17:16), could not restrain himself but at once — contrary to what seems to have been his first intention — publicly set forth and announced the living God, in opposition to all those "vain" [Greek: mataia] idols by whose religion that most superstitious city was held. And since this was his purpose, he uses an argument most ready and most strong, drawn from the creation and government of all things. But that he might bind the idolaters the more tightly, he teaches them that they are utterly destitute of all excuse in the worship of idols, since these very works of God, which were daily set before them, plainly indicated their author — that God is, and is supreme, good, wise, powerful, and everywhere present; so that it would be of the highest madness to be willing not to know him whom they could not utterly be ignorant of. Nay, he says, that living God, the Creator and Ruler of all, sets the works of his nature and providence before the consideration of all with this mind: that they should seek their author through those aids, "if haply they might feel after him and find him"; so that those who, leaving him — or rejecting into the last place, as unknown, him who alone both is and can be known — betake themselves religiously to things which either are not, and never were, or are vain and foolish, cannot but be both "inexcusable" [Greek: anapologētoi] and "self-condemned" [Greek: autokatakritoi].</w:t>
      </w:r>
    </w:p>
    <w:p>
      <w:r>
        <w:t>XXI. The apostle therefore proves that the gods of the Gentiles are vain idols, but that the true and living God, the one Maker and Ruler of this world, so set himself before them that they could most easily, and with no trouble, know him from a sure consideration of his works, which he daily set before them. If, therefore, they had taken heed, and from the aids of their knowledge which he abundantly supplied them had sought God — as it behooved to be done, and whom they could not deny to be — surely they would have found him, since he was not far from them, nor would they have transferred themselves to mute and vain idols. For the words of the apostle are not to be stretched beyond the subject matter and the occasion of the preaching.</w:t>
      </w:r>
    </w:p>
    <w:p>
      <w:r>
        <w:t>XXII. Let us see further what those apostolic words mean —</w:t>
      </w:r>
    </w:p>
    <w:p>
      <w:pPr>
        <w:pStyle w:val="Heading2"/>
        <w:spacing w:before="200" w:after="80"/>
      </w:pPr>
      <w:r>
        <w:rPr>
          <w:rFonts w:ascii="Georgia" w:hAnsi="Georgia"/>
          <w:color w:val="555555"/>
        </w:rPr>
        <w:t>[ p. 65 ]</w:t>
      </w:r>
    </w:p>
    <w:p>
      <w:r>
        <w:t>"that they should seek the Lord, if haply they might feel after him and find him" — as they seem to regard the counsel and will of God. But since it was most superstitious idolaters with whom the apostle had to do, it appears that the event itself is not intended by them, nor any purpose of the divine will in respect of it (since God is destitute neither of power nor of wisdom for executing his purposes); it is certain that those words denote the very nature and character of the things [themselves], and accordingly that counsel of the divine mind by which he willed to set those things before all men so that they might be sufficient external means — that is, in their own kind — for attaining that proposed end; namely, that they should seek and find the Maker and Ruler of all. God, therefore, sets the works of nature and providence before men destitute of the word with this mind and will: that, following their guidance, they should seek and find their author and the Ruler of all — leaving the false gods, and all that "Lernean hydra" of idolatry which the blindness of the human mind and the craft of the devil had brought into the world; and beyond this, nothing seems able to be made out from those passages. Nay, the apostle really makes no words at all about the will and counsel of God in founding and ruling the world. He proves that the nations could have arrived at that knowledge of him which we have set forth above, through the bare consideration of the works set before them. But about the placability of God, about the remission of sins, about the bosom of mercy, about invocation and prayers, about saving repentance, about the zeal of living holily and rightly (which no one can have without faith), and many other things of the kind which certain learned men labor to carve out of these passages — [there is] deep silence.</w:t>
      </w:r>
    </w:p>
    <w:p>
      <w:pPr>
        <w:spacing w:after="160"/>
      </w:pPr>
      <w:r>
        <w:rPr>
          <w:i/>
          <w:color w:val="444444"/>
          <w:sz w:val="21"/>
        </w:rPr>
        <w:t>[Part 2 ends here. Section XXIII — on the Greek grammar of Acts 17:27 (the particles εἰ ἄραγε, εἴπως), by which the learned men try to make the verbs of "seeking" express God's saving intention — opens Part 3, continuing on p. 65.]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