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Georgia" w:hAnsi="Georgia"/>
          <w:b/>
          <w:sz w:val="40"/>
        </w:rPr>
        <w:t>Theologoumena Pantodapa</w:t>
      </w:r>
    </w:p>
    <w:p>
      <w:pPr>
        <w:spacing w:after="40"/>
        <w:jc w:val="center"/>
      </w:pPr>
      <w:r>
        <w:rPr>
          <w:i/>
          <w:color w:val="333333"/>
          <w:sz w:val="24"/>
        </w:rPr>
        <w:t>Book I — Chapter VII (Part 4, concluding): §§ XXVI–XXIX — Astronomy, the Sciences, and the Loss of Natural Theology (printed pp. 88–90)</w:t>
      </w:r>
    </w:p>
    <w:p>
      <w:pPr>
        <w:spacing w:after="40"/>
        <w:jc w:val="center"/>
      </w:pPr>
      <w:r>
        <w:rPr>
          <w:i/>
          <w:color w:val="333333"/>
          <w:sz w:val="24"/>
        </w:rPr>
        <w:t>Translated from the authoritative Latin text</w:t>
      </w:r>
    </w:p>
    <w:p>
      <w:pPr>
        <w:pStyle w:val="Heading1"/>
        <w:spacing w:before="280"/>
      </w:pPr>
      <w:r>
        <w:rPr>
          <w:rFonts w:ascii="Georgia" w:hAnsi="Georgia"/>
          <w:color w:val="000000"/>
        </w:rPr>
        <w:t>Translator's Note</w:t>
      </w:r>
    </w:p>
    <w:p>
      <w:pPr>
        <w:spacing w:after="160"/>
      </w:pPr>
      <w:r>
        <w:rPr>
          <w:i/>
          <w:color w:val="444444"/>
          <w:sz w:val="21"/>
        </w:rPr>
        <w:t>Translated from the full clean Latin of Goold's 1862 edition. Printed page numbers are kept as [ p. 89 ]. Owen treats the second part of natural theology — the knowledge of God from his works — and how its cultivation degenerated into astronomy and astrology; he affirms the right use of studying the heavens (and that the whole "encyclopedia" of the sciences should be subordinated to the glory of God in Christ), and concludes that man, attempting to restore the primeval theology apart from renewal in Christ, only lost it. With §XXIX, Chapter VII ends. Greek is translated with the transliteration bracketed. Translator's notes are in square brackets; everything else is Owen. (This part opens on p. 88, begun in Part 3.)</w:t>
      </w:r>
    </w:p>
    <w:p>
      <w:pPr>
        <w:pStyle w:val="Heading1"/>
        <w:spacing w:before="280"/>
      </w:pPr>
      <w:r>
        <w:rPr>
          <w:rFonts w:ascii="Georgia" w:hAnsi="Georgia"/>
          <w:color w:val="000000"/>
        </w:rPr>
        <w:t>Chapter VII (concluded)</w:t>
      </w:r>
    </w:p>
    <w:p>
      <w:pPr>
        <w:pStyle w:val="Heading2"/>
        <w:spacing w:before="200" w:after="80"/>
      </w:pPr>
      <w:r>
        <w:rPr>
          <w:rFonts w:ascii="Georgia" w:hAnsi="Georgia"/>
          <w:color w:val="555555"/>
        </w:rPr>
        <w:t>[ p. 88 (cont.) ]</w:t>
      </w:r>
    </w:p>
    <w:p>
      <w:r>
        <w:t>XXVI. But we must return to the way. We have the origin, progress, and abuse of ethics and metaphysics. To use the remnants of the "inward" [Greek: endiathetos] theology for their original end, and accordingly to rouse, ventilate, and advance them, contemplative men had set out. Thence emanated all the doctrine of the nations about vices and virtues, and the contemplations about the nature and perfections of God. But, forgetting the origin, end, and scope of those contemplations, men sophistically learned and acute produced those arts which we cultivate under those names; and these are, in themselves indeed, certain masks of wisdom, but, mixed with supernatural theology, pernicious.</w:t>
      </w:r>
    </w:p>
    <w:p>
      <w:r>
        <w:t>XXVII. Furthermore: since the works of God make manifest "that which may be known" of him [Greek: to gnōston], sinners, diligently and accurately scrutinizing their natures, sought to find by groping the very Lord and Creator of all. And this was the second part of natural theology. This too the human wit, laboring under its native vice, attempted to cultivate. To seek God himself from the works of God — both of creation and of providence — that was the inward [thing] which perpetually urged them. But the matter fell out the same way. For, the vanity of mind under which they universally labored growing strong, in natural philosophy and astronomy this attempt too gradually — and learnedly — vanished.</w:t>
      </w:r>
    </w:p>
    <w:p>
      <w:r>
        <w:t>XXVIII. This, I say, was the origin of astronomy, and of that vanity which is called astrology. The contemplation and knowledge of the beauty, order, and course of the heavens, the stars, and all the heavenly bodies, was a part of natural theology. From it all men ought to have learned the magnitude, infinite power, wisdom, and goodness of the Creator, and so to have been roused to his natural worship. After the entrance of sin, and the universal apostasy of the human race from the true God, that contemplation gradually fell everywhere into disuse, and the science born of it vanished. For very many, being wise only in earthly things, had cast off all care of the things that were above them. Others were enticed by the craft of Satan into the worship of the stars. Nay, the stolid and crass contemplation of the order, course, and beauty of the heavens, which strike the external senses, was to those who had cast off the knowledge and discipline of the living God an incitement to idolatry, as we shall afterward prove at length. So at last, among many, the heaven itself was the first — if not the only — God. And the very name "God" [Greek: Theos] seems to be derived from no other source than "from running" [Greek: apo tou thein], from the course of the stars. Among those pursuing these extremes, there arose at length certain theoretical men who gave themselves to the contemplation of the heavenly bodies for plainly other ends. For they had it in mind neither to pursue them with religious worship, nor, from the knowledge of them, to investigate the living God and obey him: they seem to have taken this care upon themselves only that they might satisfy the innate desire of knowing the causes and natures of things. For when they observed that the heavenly bodies were presented to the eyes with a certain incredible variety and change of appearing things, [they investigated] what order they kept among themselves, and what were the hidden</w:t>
      </w:r>
    </w:p>
    <w:p>
      <w:pPr>
        <w:pStyle w:val="Heading2"/>
        <w:spacing w:before="200" w:after="80"/>
      </w:pPr>
      <w:r>
        <w:rPr>
          <w:rFonts w:ascii="Georgia" w:hAnsi="Georgia"/>
          <w:color w:val="555555"/>
        </w:rPr>
        <w:t>[ p. 89 ]</w:t>
      </w:r>
    </w:p>
    <w:p>
      <w:r>
        <w:t>causes and reasons of those "phenomena" [Greek: tōn phainomenōn]. From the observations and conjectures of such men — certain fictitious terms of arbitrary signification being employed in their explanation (for most of the things on which it rests are fictitious), which they tried somehow to apply to the things themselves — arose that art which we call astronomy; "the gold," namely, "was cast into the fire, and there came out this calf" [Exod. 32:24]. In the contemplation, indeed, of the heavens, the stars, all the heavenly bodies — in the investigation of the nature, order, course, influence, and law put into them by the Creator of all — I judge labor most excellently bestowed. For the bare and common sight of these things, which fall at once upon the eyes of all, strikes the minds of men forthwith with a certain silent admiration of the infinite wisdom and power of God. Far more efficacious is that contemplation which is joined with serious meditation and skillful investigation. And it were to be wished that the knowledge of the heavenly bodies, and of the perennial law by which they are driven — so far as anything certain can be known of it — were communicated to more [people] than it is nowadays. Yet some things, without anyone's offense (as I hope), it is necessary, adhering to my proposed design, that I add; I will say it briefly. As it is now taught, and has for some ages now obtained the right of a science among the learned, astronomy has lost its place, order, and well-nigh all its usefulness. Natural theology being removed, in respect of the end of true theology, how, pray, could astronomy guard its place? What part of it was it, if we men are created for the glory of God? Either, therefore, it is restored to another place through Christ (in whom all things are to be restored) under the new covenant, or it must be utterly cast off. Nay, that the whole "encyclopedia" [Greek: enkyklopaideia] of the sciences, directed to a new end by new means, ought to be subordinated to the glory of God in Christ, he does not deserve to be called a Christian who will gainsay it. But what that restoration of the science, or knowledge, of natural things — of the works of creation — is, [the restoration] made for the use of men sincerely worshiping God in Christ, which has been made and ought to be made; and what place all science has in supernatural theology, or [the theology] of revelation — especially this skill of the stars and their courses — is a longer history than I have leisure to narrate, or perhaps am sufficient to expound.</w:t>
      </w:r>
    </w:p>
    <w:p>
      <w:r>
        <w:t>XXIX. In this manner, therefore, by an attempt truly vain, the human race strove somehow to restore that primeval theology of which we have treated above, and, in restoring it, lost it. This was the effort of the rational creature to extricate itself from the curse of ignorance and blindness incumbent [on it] because of sin; by which it effected nothing else than that it should be further miserably entangled. For since we are renewed to the image of God only in Christ, and that theology was an illustrious part of that image, it appears that every attempt to restore it, without that renewal, is utterly in vain. Hence, therefore, it came about that those who — being without that renewal, or ignorant what place philosophy ought to occupy in it — nevertheless set about to polish and teach it, twisting it from its proper</w:t>
      </w:r>
    </w:p>
    <w:p>
      <w:pPr>
        <w:pStyle w:val="Heading2"/>
        <w:spacing w:before="200" w:after="80"/>
      </w:pPr>
      <w:r>
        <w:rPr>
          <w:rFonts w:ascii="Georgia" w:hAnsi="Georgia"/>
          <w:color w:val="555555"/>
        </w:rPr>
        <w:t>[ p. 90 ]</w:t>
      </w:r>
    </w:p>
    <w:p>
      <w:r>
        <w:t>end and use, profited scarcely anything more than to fix a cross upon themselves and others with a farrago of thorny and useless questions and disputations. And so, from this first endeavor, natural theology appears not so much further corrupted as lost. Its total corruption, therefore, and how it ended in heathenism, is to be further investigated. But here let us see what sinners did amiss on set purpose.</w:t>
      </w:r>
    </w:p>
    <w:p>
      <w:pPr>
        <w:spacing w:after="160"/>
      </w:pPr>
      <w:r>
        <w:rPr>
          <w:i/>
          <w:color w:val="444444"/>
          <w:sz w:val="21"/>
        </w:rPr>
        <w:t>[Here Chapter VII ends. Chapter VIII follows — "On traditions: their origin, use, and corruption; the attempt and success of the poets in corrupting natural theology…", treating Kronos/Chronos and Noah, the origin of human sacrifice, the lawgivers, political and natural theology, and the total destruction of the theology of the Gentiles — the next section.]</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