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40"/>
        </w:rPr>
        <w:t>Theologoumena Pantodapa</w:t>
      </w:r>
    </w:p>
    <w:p>
      <w:pPr>
        <w:jc w:val="center"/>
      </w:pPr>
      <w:r>
        <w:rPr>
          <w:i/>
          <w:sz w:val="24"/>
        </w:rPr>
        <w:t>Book I — Chapter IX (Part 1): §§ I–VI — The Finger of God in the Fall of Gentilism; the Name “Catholic” (printed pp. 116–120)</w:t>
      </w:r>
    </w:p>
    <w:p>
      <w:pPr>
        <w:jc w:val="center"/>
      </w:pPr>
      <w:r>
        <w:rPr>
          <w:i/>
          <w:sz w:val="24"/>
        </w:rPr>
        <w:t>Translated from the authoritative Latin text</w:t>
      </w:r>
    </w:p>
    <w:p>
      <w:pPr>
        <w:pStyle w:val="Heading1"/>
      </w:pPr>
      <w:r>
        <w:rPr>
          <w:rFonts w:ascii="Georgia" w:hAnsi="Georgia"/>
        </w:rPr>
        <w:t>Translator's Note</w:t>
      </w:r>
    </w:p>
    <w:p>
      <w:r>
        <w:rPr>
          <w:i/>
          <w:sz w:val="21"/>
        </w:rPr>
        <w:t>Translated from the full clean Latin of Goold's 1862 edition. Printed page numbers are kept as [ p. 117 ]. Chapter IX argues that the overthrow of paganism by the bare preaching of the gospel was a work of divine power, and then turns Bellarmine's fifteen 'notes' of the true church against Rome by showing that nearly every note fitted ancient Gentilism better. This part covers the chapter's opening and the first note, the name 'catholic' (§§ I–VI). Bracketed words are supplied for clarity.</w:t>
      </w:r>
    </w:p>
    <w:p>
      <w:pPr>
        <w:pStyle w:val="Heading1"/>
      </w:pPr>
      <w:r>
        <w:rPr>
          <w:rFonts w:ascii="Georgia" w:hAnsi="Georgia"/>
        </w:rPr>
        <w:t>Chapter IX</w:t>
      </w:r>
    </w:p>
    <w:p>
      <w:pPr>
        <w:pStyle w:val="Heading2"/>
      </w:pPr>
      <w:r>
        <w:rPr>
          <w:rFonts w:ascii="Georgia" w:hAnsi="Georgia"/>
        </w:rPr>
        <w:t>[ p. 116 (cont.) ]</w:t>
      </w:r>
    </w:p>
    <w:p>
      <w:r>
        <w:t>Chapter IX. The power and efficacy of the gospel in overthrowing Gentilism — All the Bellarminian notes of the true church fit Gentilism — An examination of the prejudices they plant in the minds of men — Satan’s last effort on behalf of his worship.</w:t>
      </w:r>
    </w:p>
    <w:p>
      <w:r>
        <w:t>I. Whoever weighs a little more attentively the dominion which old Gentilism held over the human race, what roots it had driven down through a long series of ages in the whole world, what fruits [ p. 117 ] it bore, and its total disappearance [Greek: aphanismos], will perhaps find his own mind not unmoved by those questions with which, in Cicero, Velleius the Epicurean harries the Platonic account of the origination of all things. "What machinery," he asks, "what tools, what levers, what workmen were there for so great a work?" (All of which, however, as Maffei and Ribadeneira relate, God the Father showed to Ignatius, father of the Jesuits.) [Owen’s irony: the Jesuit biographers claimed Ignatius was shown the mysteries of creation in a vision.] It is impossible, I say, that it should not occur to the mind to consider what and of what kind was that force, or hidden power, which God employed for removing so great a mass, which had grown up from immemorial origin, "like a tree through hidden age" [Virgil]. For to accomplish so great a work, and to cast down the ancient and catholic foundations of depraved superstition, there was plainly need of the finger of God.</w:t>
      </w:r>
    </w:p>
    <w:p>
      <w:r>
        <w:t>II. That this may appear more clearly, I will show in few words what pretexts the human race had for retaining its catholic and most ancient superstition, and on what prejudices and reasonings it leaned in setting itself against divine truth. For prejudices give strength and sinew to error; from them, by the mediation of vain reasonings, arise pretexts by which opinionated men [Greek: doxastikoi] fortify the approaches of the mind against the light of truth in order to retain it. Now men who in their worship are pleasing to God are called the church. For that assembly, or community of men, which strives to please God in celebrating the worship which he himself has instituted, is the true church, and always has been. That this assembly, or community, can be distinguished from all others who would falsely arrogate that name to themselves by certain notes, is the opinion of many learned men. The most learned Bellarmine determined that the chief of these are fifteen in number, and showed at length that there is in them a certain incredible power for procuring credit to that assembly to which they properly belong. Those who judge by the evidence of those notes that they have found the true church will sooner suffer themselves to be cast out of life than out of its communion. But in very truth all those Bellarminian notes, or at least most of them, and those by far the most excellent, are fitted by nature rather to adorn heathenism with the title of true religion than to point out that divine truth, and the profession of it, which we have learned from the teaching of the very Son of God, or its professors. But if by far the greatest part of those who are called Christians, as they boast of themselves, is persuaded that it ought even now to trust those notes so far that, rejecting the most certain evidences [Greek: tekmeria] of divine truth, it believes them alone in the business of religion and commits to them the direction of souls into the truth, how much more rightly ought the heathen to have clung tooth and nail to that profession of divine worship which was fortified with those notes, since all other indications of heavenly truth were utterly unknown to them!</w:t>
      </w:r>
    </w:p>
    <w:p>
      <w:r>
        <w:t>III. Now the first note of the true church for Bellarmine is the very name catholic; that church, namely, which is called catholic is the true church. This note, being almost worthless, the learned man without doubt sent ahead to perish, like a light-armed soldier. We know in what place and at what time the disciples of Jesus were first called Christians; but the origin of this name [ p. 118 ] catholic is as uncertain as the sources of the Nile. It does not occur in holy Scripture. Irenaeus, reciting the rule of faith, makes no mention of it (bk. 1, ch. 2); nor does Tertullian, in the Prescription against Heretics; and "by the appellation of a name nothing is judged either good or bad, apart from the actions that fall under the name," as Justin rightly says (Apology 2). The Roman church, indeed, calls itself catholic; it was not so called of old by holy men. To Ignatius it was the church "which presides in the place of the region of the Romans," if indeed that epistle is Ignatius’s. To Clement, "the church sojourning at Rome." And the pope is called "the bishop in Rome" by the first council (canon 6). And in what esteem both he and the Roman church were then held, the Council of Chalcedon sufficiently teaches. To very many Christians, dispersed for many ages through the whole world, it is the pontifical, papistical, apostate, idolatrous, Roman [church]. Since therefore the name is the invention [Greek: heurema] of uncertain men, let us dismiss the quarrel about it and look at the thing itself.</w:t>
      </w:r>
    </w:p>
    <w:p>
      <w:r>
        <w:t>IV. From the time that this name, the catholic church, was devised by certain men, it began wonderfully to please all worshippers of true religion (since there were not lacking those who would most foolishly shut up the church of Christ within the limits of this or that particle or faction of Christians); and indeed not altogether without cause, since by that word they meant to express nothing but what our Savior himself had foretold would come to pass, namely, that the gospel was to be preached "in the whole inhabited world" (Matt. 24:14), or "in the whole world" (Matt. 26:13), or "into all the world" (Mark 14:9), and not to the Jews only. And the fame of that word, having quickly become celebrated, grew daily with praise. But when the Roman pope had climbed by evil arts to that summit of secular power, so that it was easy for him to draw flatterers to himself by the hope of plunder, he attempted to draw that title to himself and to his faction out of their flatteries (using also to his advantage the carelessness and even the humility of others); he meanwhile, with no illiberal hand, measuring back to them in return things which no sober man would believe were ever placed in his power. So it was done of old, as in Horace (Epistles 2.2.99-101): "I depart Alcaeus by his vote: and he by mine, who is he? Who but Callimachus? If he seems to demand more, he becomes Mimnermus, and grows by the chosen surname."</w:t>
      </w:r>
    </w:p>
    <w:p>
      <w:pPr>
        <w:pStyle w:val="Heading2"/>
      </w:pPr>
      <w:r>
        <w:rPr>
          <w:rFonts w:ascii="Georgia" w:hAnsi="Georgia"/>
        </w:rPr>
        <w:t>[ p. 119 ]</w:t>
      </w:r>
    </w:p>
    <w:p>
      <w:r>
        <w:t>V. By the same right the Mohammedans are Mussulmans [that is, "the faithful"]; and Simon [Magus], of old, was "the great power of God" (Acts 8:10); and Diana, a great deity. Everywhere in the world even now those who are the more numerous adorn themselves with honorable titles. "Faction," of course, is the name given to the fewer, or to the oppressed party. Let us see, then, whether the heathen themselves did not arrogate to themselves alone those names which in those times were held among men of the best repute, while the worshippers of the true God were everywhere branded with reproachful names. Before all things they both constantly boasted and most fiercely contended that they alone cultivated faith and religion, and that all others were superstitious, ignorant of the ancient gods, and, so to speak, heretics and schismatics. Until the coming of our Lord, we know that the worship of the true God flourished among the Jews alone. And what [the heathen] thought of them, a most weighty author is witness, Cornelius Tacitus (Histories 5.4): "Moses," he says, "in order to bind the nation to himself for the future, introduced new rites, contrary to those of the rest of mortals. There everything is profane which among us is sacred; and again, things are permitted among them which to us are incestuous." That is, they are heretics and schismatics, because the lawgiver [Greek: ho nomothetes] taught them to observe rites abhorrent to the catholic usage of the human race. Plutarch has almost the same. And there is scarcely one of the historians who has not handed down to memory that they venerated the head of an ass in their temple. "The effigy of the animal," says Tacitus (that is, on his own showing, of an ass), "by whose guidance they had dispelled their wandering and their thirst, they consecrated in the inner shrine" (Histories 5.3, 4). And Democritus the historian, in Suidas: "They worshipped the golden head of an ass." That Posidonius and Apollonius Molon handed down the same, Josephus shows in the second book Against Apion, who raved with the same madness. I pass over the other monstrous lies; yet a comparison of them with the things which the pontificians, the Catholics forsooth, have invented about the Albigenses, the Waldenses, and other faithful servants of Christ, would not be unprofitable. With one mouth all declared that nation to be given over to superstitions, opposed to religion, and repugnant to the common judgment of mortals concerning the worship of God.</w:t>
      </w:r>
    </w:p>
    <w:p>
      <w:r>
        <w:t>VI. At length the Christians arose; they also for some time were called Jews. Nor did the Gentiles long distinguish between the two peoples. "The Jews, who at the instigation of Chrestus were constantly raising tumults, he expelled from Rome," says Suetonius in his Claudius. And Arrian, in Epictetus (2.9): "Do you not see in what sense each man is called a Jew? And when we see someone halting between two positions, we are accustomed to say, He is not a Jew, but is acting a part. But when he takes on the disposition of one who has been dipped [baptized] and has made his choice, then he both really is, and is called, a Jew." Some adduce this passage in vain to prove that the Jews were accustomed to use the rite of baptism, since the philosopher is most plainly speaking of Christians. So too in Revelation 3:9 the Holy Spirit himself understands by "Jews" none other than Christians. And concerning these [the Christians], the same Tacitus sets forth the judgment of the world (Annals 15.44): "Nero inflicted the most exquisite punishments on those whom the common people, hating them for their abominations, called Christians. The author of that name, Christus, had been put to death in the reign of Tiberius by the procurator Pontius Pilate. And the deadly superstition, suppressed for the present, was breaking out again." And Arnobius teaches that the Christians were reproached with everything in their manners and sacred rites being contrary to the human race. But as to the name of religion and of the worship of the gods, [the heathen] were so secure that they determined that the very name Christian contained crime enough for inflicting the last punishment, or heretic-slaying [ p. 120 ]. Whence also Tertullian and others found it necessary to compose an apology for the name itself. "The circumcised," "Apella," Jews, Christians, heretics: these, among those Catholics, were the names of crimes. With equal step, therefore, each idolatrous people begins its march. If, then, there is any force or efficacy in honorable names, as the cardinal judges, for indicating the truth and confirming the mind in the opinion which they adorn, the worshippers of Gentilism used it most of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