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II — Chapter III (Part 1): §§ I–VIII — The Reformation in the Days of Enosh (printed pp. 148–151)</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149 ]. Book II Chapter III treats the second reformation of the antediluvian church in the days of Enosh (Gen. 4:26). This part (§§ I–VIII) examines the disputed huchal ('then it was begun'), the rabbinic claim that idolatry began under Enosh (Maimonides, Kimchi, Selden), and Owen's own judgment that the verse records not corruption but reformation: the voluntary, visible separation of the godly into distinct assemblies. Bracketed words are supplied for clarity.</w:t>
      </w:r>
    </w:p>
    <w:p>
      <w:pPr>
        <w:pStyle w:val="Heading1"/>
      </w:pPr>
      <w:r>
        <w:rPr>
          <w:rFonts w:ascii="Georgia" w:hAnsi="Georgia"/>
        </w:rPr>
        <w:t>Book II — Chapter III</w:t>
      </w:r>
    </w:p>
    <w:p>
      <w:pPr>
        <w:pStyle w:val="Heading2"/>
      </w:pPr>
      <w:r>
        <w:rPr>
          <w:rFonts w:ascii="Georgia" w:hAnsi="Georgia"/>
        </w:rPr>
        <w:t>[ p. 148 ]</w:t>
      </w:r>
    </w:p>
    <w:p>
      <w:r>
        <w:t>Chapter III. The second reformation of the antediluvian church, Gen. 4:26 — Huchal [Hebrew: huchal, "it was begun"] — The onomastic blunders of some noted — The Enoshian idolatry; the opinion of Maimonides, of Selden, of Cyril — The total defection of the reformed church — The beginning, occasion, and manner of that defection, Gen. 6:1-5 — The sons of God and the daughters of men — The trifles of the Jews, and of certain old Christians — No antediluvian idolatry — The causes of the universal destruction by the flood, and the tradition of it among the nations — The end of the antediluvian church — In it a type of churches to come.</w:t>
      </w:r>
    </w:p>
    <w:p>
      <w:r>
        <w:t>I. Cain, the standard-bearer of the corrupters of the Adamic antediluvian theology, being cast out of the bounds of the church, its force and energy [Greek: energeia], and the pure worship of God resting upon it, flourished down to the age of Enosh. A new corruption, as it seems, and one creeping far and wide, had by that time invaded the church; which a new reformation, following upon it, blotted out: "For then it was begun to call upon the name of the Lord" (Gen. 4:26). On which place some things must be added.</w:t>
      </w:r>
    </w:p>
    <w:p>
      <w:r>
        <w:t>II. The words are: az huchal liqro beshem YHWH ["then it was begun to call on the name of Jehovah"]. There are those who think a reformation of the church is denoted in them; there are those who think its lapse into idolatry. The Seventy render thus: "He hoped to call upon the name of the Lord God"; deriving huchal, namely, not from chalal but from yachal ["to hope"]. From this arose the innocent error of some, who suspected that those words express the meaning of the name Enosh. Chrysostom’s interpretation of the place rests solely on that hallucination; for, thinking that Enosh signifies "he hoped," he comments at length on the pious hope of his parents.</w:t>
      </w:r>
    </w:p>
    <w:p>
      <w:r>
        <w:t>III. And indeed, in rendering the reason of Hebrew names, the Greeks blunder everywhere. So George Cedrenus (p. 172): "He named his firstborn Cain, which is ‘zeal,’ ‘envy’; and he, being envious, slew his brother Abel, which is interpreted ‘mourning,’ for over him, the first to be murdered, his parents mourned." Foolishly, and against the reason of the naming assigned in the text itself (Gen. 4:1). Yet there is a show of color, for qinah is envy, and ebel mourning. So also Zonaras: "Abel, the second, and his name signifies mourning." But az, "then," I judge must be referred to the whole time of the life of Enosh: in the days of Enosh, whom Seth begot, these things were done. That the condition of the church was already wretched at the time Enosh was born, I would readily grant; whence his pious parents took occasion for the giving of his name [Greek: onomatothesia]. Enosh is "miserable man," from anash, "he was mortally sick, was calamitous" (cf. Ps. 9:20). But there is no reason that compels us to bind the things here recorded to the time of his birth. For these things happened perhaps three hundred years, or thereabouts, after the first reformation of the church by the ejection of Cain; whereas the birth of Enosh falls in the hundred and sixth year after his flight. For although the beginnings of that work, whatever at last it was, of which the Holy Spirit here makes mention, were perhaps laid at the very birth of Enosh, yet I do not believe [ p. 149 ] it was brought to effect until Enosh himself, who is pointedly noted, had for some time stood forth as head of a family; and in this opinion are almost all the Jews.</w:t>
      </w:r>
    </w:p>
    <w:p>
      <w:r>
        <w:t>IV. The Targum ascribed to Jonathan asserts that the entrance of idolatry into the world is noted in these words: "That was the age in whose days they began to err, and they made themselves idols, and surnamed their idols by the name of the Word of the Lord." That is, they called their idols gods. So also the Arabic interpreter in Erpenius’s edition: "Then men began to fall away from the obedience of God"; otherwise than the codex published in the London Polyglot has it. Of the Targum of Onkelos there are two exemplars: one Arias Montanus printed in the Royal Bible, the other Buxtorf in his Basel edition; of which the latter affirms that "men desisted from calling upon," the former that "they began to call upon the name of the Lord." Maimonides fetches the beginning of all idolatry from here, at the opening of his book On the Worship of the Stars: "In the days of Enosh the sons of men erred with a great error, and the counsel of the wise men of that generation was made brutish, and Enosh himself was among the erring; and this was their error: they said, Since God created these stars and spheres to govern the world, and set them on high, and gave them honor, and they are ministers who minister before him, surely it is fitting to praise and glorify them and give them honor." The learned man had in view those words of Moses, Gen. 1:16: "And God made the two great lights, the greater light to rule the day, and the lesser light to rule the night, and the stars." From these he holds that the degenerate sons of the patriarchs snatched an occasion of adoring the sun, the moon, and the whole array of the heavens, to which dominion over days and nights, and so over the whole earth, had been committed. Of the same opinion is R. David Kimchi: "In the days of Enosh," he says, "they erred after idolatry, and the invocation of the name of God was then profaned; but there are those who expound the word huchal by ‘to begin,’ in this way: Then men began to call the names of images and idols by the name of God." Selden follows Maimonides (Prolegomena 3 to the Syntagma on the Syrian Gods).</w:t>
      </w:r>
    </w:p>
    <w:p>
      <w:r>
        <w:t>V. But Josephus, older than all these, asserts that the worship of the true and one God endured down to the seventh generation (Antiquities, bk. 1). R. Eliezer agrees with him in Maase Bereshith, ch. 22, and proves that no mention of idolatry is made here, because no mention is made of the other things they were to have worshipped, that is, of the sun and stars. With these most of the old Christians agree. "The men," says Cyril against Julian, "who lived from Adam to Noah honored one God, by nature and in truth the maker of all things; but after the flood and the building of the tower they held a confused opinion about God, some surmising that heaven was god, others the sun and the moon." [ p. 150 ] And this opinion is the truest, in which also is Epiphanius (bk. 1, ch. 1, sect. 4), and Bede in his Chronicle. Chalal principally signifies "to begin"; in piel, "to profane"; in hiphil or hophal [in that sense] most rarely; whence techillah, "beginning," and chalal, "to enter publicly upon something." And this interpretation Jerome embraces. Nor did men then first begin to profane the name of the Lord, in the days of Enosh, since that had been done by the impious Cainites long before Enosh was born. There is therefore no cause why it should be pointedly said that men then began to profane the name of God; but the greatest cause why it should be said that they then began to call upon it in a peculiar manner.</w:t>
      </w:r>
    </w:p>
    <w:p>
      <w:r>
        <w:t>VI. It is not, therefore, a corruption of religious worship, but a reformation of the church, that is indicated by these words. The prefixed particle ["then"] marks that something new and unusual is signified. Now while the church was confined within the limits of one family, its reformation was not difficult, namely, by the ejection of the contumacious. But the human race being increased beyond measure, and the borders of the church enlarged, another way had to be entered upon. For a multitude of sinners begets impunity and license of sinning. These words therefore denote two things: first, that the godly constituted separate assemblies for performing the solemn worship of God; next, that they took upon themselves the peculiar name of the worshippers, or sons, of God, which they used down to the next defection. Thus they solemnly called upon the name of God in their separated assemblies, and were called by the name of God, that is, worshippers, or sons, of God. Our country’s interpreters approve both senses; for as they read in the text, "Then began men to call upon the name of the Lord," so they add in the margin, "to call themselves by the name of the Lord." And this was the only way of reforming the church that remained. That this way must be entered upon when very many corrupt the true worship of God and persist obstinately in wicked manners (which was the state of the church in those times), both the nature of the thing itself and right reason demand. For what should they do who desired to present their consciences unimpaired and pure to God in religious worship? Should they suffer themselves to be mingled with the crowd of apostates and corrupted? That does not seem to be their duty. Should they cast the apostates out and banish them from the bounds of the church? But that cannot be done by the fewer upon the more numerous. There remained, therefore, the separation of the godly, and their gathering into distinct assemblies. That this was now done, these words record. For the name of the Lord was not then first profaned, which had been done by the impious Cainites long before; nor did men then first, absolutely speaking, begin to call upon the name of the Lord, since all the godly had given themselves to his worship from the foundations of the world; but then first did some, a visible separation from the rest of the world being made, solemnly perform religious worship among themselves.</w:t>
      </w:r>
    </w:p>
    <w:p>
      <w:r>
        <w:t>VII. And this was the second reformation of the antediluvian church. The first defection was singular, in the person of Cain; in his ejection consisted the first reformation. By the time of Enosh hypocrisy had crept wider and infected more. That they might keep themselves free from the common stain [ p. 151 ] and preserve pure the worship of God in the promised Mediator, the godly Sethites, seceding from the crowd of apostates and instituting separate assemblies, were called "the sons of God." And here first the church stood forth visibly and voluntarily separated from the world.</w:t>
      </w:r>
    </w:p>
    <w:p>
      <w:r>
        <w:t>VIII. By virtue of this reformation pure theology flourished, and by its force the visibly separated church endured for a thousand years, or thereabouts. In that course of time God put forth, in the translation of Enoch, a signal exemplar of obedience, a proof [Greek: tekmêrion] of true theology, and a pledge of eternal life (Gen. 5:24). But in process of time the impious Cainites, and those Sethites from whom the godly had seceded at the time of the Enoshian reformation, pretending, as it seems, that peace must be cultivated in common, were admitted into the fellowship of the godly through marriages and the other bonds of civil life, and well-nigh universally ruined all things divine and human. Such, for the most part, is the fatal outcome of corruption admitted anew into the church after reformation.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