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44398" w14:textId="77777777" w:rsidR="00D712CA" w:rsidRPr="002F0414" w:rsidRDefault="00D712CA" w:rsidP="00D712CA">
      <w:pPr>
        <w:rPr>
          <w:rFonts w:hint="eastAsia"/>
        </w:rPr>
      </w:pPr>
      <w:r w:rsidRPr="002F0414">
        <w:t>第一章 绪论</w:t>
      </w:r>
    </w:p>
    <w:p w14:paraId="6CB20E9C" w14:textId="77777777" w:rsidR="00D712CA" w:rsidRPr="002F0414" w:rsidRDefault="00D712CA" w:rsidP="00D712CA">
      <w:pPr>
        <w:rPr>
          <w:rFonts w:hint="eastAsia"/>
        </w:rPr>
      </w:pPr>
      <w:r w:rsidRPr="002F0414">
        <w:t>1.1 研究背景与研究意义</w:t>
      </w:r>
    </w:p>
    <w:p w14:paraId="05E76233" w14:textId="77777777" w:rsidR="00D712CA" w:rsidRPr="002F0414" w:rsidRDefault="00D712CA" w:rsidP="00D712CA">
      <w:pPr>
        <w:rPr>
          <w:rFonts w:hint="eastAsia"/>
        </w:rPr>
      </w:pPr>
      <w:r w:rsidRPr="002F0414">
        <w:t>1.2 研究问题与研究思路</w:t>
      </w:r>
    </w:p>
    <w:p w14:paraId="18AEE4D2" w14:textId="77777777" w:rsidR="00D712CA" w:rsidRPr="002F0414" w:rsidRDefault="00D712CA" w:rsidP="00D712CA">
      <w:pPr>
        <w:rPr>
          <w:rFonts w:hint="eastAsia"/>
        </w:rPr>
      </w:pPr>
      <w:r w:rsidRPr="002F0414">
        <w:t>1.3 研究方法与技术路线</w:t>
      </w:r>
    </w:p>
    <w:p w14:paraId="088CF8CD" w14:textId="77777777" w:rsidR="00D712CA" w:rsidRPr="002F0414" w:rsidRDefault="00D712CA" w:rsidP="00D712CA">
      <w:pPr>
        <w:rPr>
          <w:rFonts w:hint="eastAsia"/>
        </w:rPr>
      </w:pPr>
      <w:r w:rsidRPr="002F0414">
        <w:t>1.4 研究创新与不足</w:t>
      </w:r>
    </w:p>
    <w:p w14:paraId="3D0499EF" w14:textId="60974084" w:rsidR="00D712CA" w:rsidRPr="002F0414" w:rsidRDefault="00D712CA" w:rsidP="00D712CA">
      <w:pPr>
        <w:rPr>
          <w:rFonts w:hint="eastAsia"/>
        </w:rPr>
      </w:pPr>
      <w:r w:rsidRPr="002F0414">
        <w:t>1.5 论文结构安排</w:t>
      </w:r>
    </w:p>
    <w:p w14:paraId="74923791" w14:textId="77777777" w:rsidR="00D712CA" w:rsidRPr="002F0414" w:rsidRDefault="00D712CA" w:rsidP="00D712CA">
      <w:pPr>
        <w:rPr>
          <w:rFonts w:hint="eastAsia"/>
        </w:rPr>
      </w:pPr>
      <w:r w:rsidRPr="002F0414">
        <w:t>第二章 文献综述与理论基础</w:t>
      </w:r>
    </w:p>
    <w:p w14:paraId="286ABC66" w14:textId="77777777" w:rsidR="00D712CA" w:rsidRPr="002F0414" w:rsidRDefault="00D712CA" w:rsidP="00D712CA">
      <w:pPr>
        <w:rPr>
          <w:rFonts w:hint="eastAsia"/>
        </w:rPr>
      </w:pPr>
      <w:r w:rsidRPr="002F0414">
        <w:t>2.1 交通基础设施与经济发展</w:t>
      </w:r>
    </w:p>
    <w:p w14:paraId="21CA5F50" w14:textId="77777777" w:rsidR="00D712CA" w:rsidRPr="002F0414" w:rsidRDefault="00D712CA" w:rsidP="00D712CA">
      <w:pPr>
        <w:rPr>
          <w:rFonts w:hint="eastAsia"/>
        </w:rPr>
      </w:pPr>
      <w:r w:rsidRPr="002F0414">
        <w:t>2.2 交通基础设施与环境污染</w:t>
      </w:r>
    </w:p>
    <w:p w14:paraId="6BB733C3" w14:textId="77777777" w:rsidR="00D712CA" w:rsidRPr="002F0414" w:rsidRDefault="00D712CA" w:rsidP="00D712CA">
      <w:pPr>
        <w:rPr>
          <w:rFonts w:hint="eastAsia"/>
        </w:rPr>
      </w:pPr>
      <w:r w:rsidRPr="002F0414">
        <w:t>2.3 高铁经济效应研究进展</w:t>
      </w:r>
    </w:p>
    <w:p w14:paraId="0DAADDDA" w14:textId="77777777" w:rsidR="00D712CA" w:rsidRPr="002F0414" w:rsidRDefault="00D712CA" w:rsidP="00D712CA">
      <w:pPr>
        <w:rPr>
          <w:rFonts w:hint="eastAsia"/>
        </w:rPr>
      </w:pPr>
      <w:r w:rsidRPr="002F0414">
        <w:t>第三章 理论机制与研究假设</w:t>
      </w:r>
    </w:p>
    <w:p w14:paraId="6F0DB83A" w14:textId="77777777" w:rsidR="00D712CA" w:rsidRPr="002F0414" w:rsidRDefault="00D712CA" w:rsidP="00D712CA">
      <w:pPr>
        <w:rPr>
          <w:rFonts w:hint="eastAsia"/>
        </w:rPr>
      </w:pPr>
      <w:r w:rsidRPr="002F0414">
        <w:t>3.1 高铁开通与空气污染的理论分析</w:t>
      </w:r>
    </w:p>
    <w:p w14:paraId="7C618692" w14:textId="77777777" w:rsidR="00D712CA" w:rsidRPr="002F0414" w:rsidRDefault="00D712CA" w:rsidP="00D712CA">
      <w:pPr>
        <w:rPr>
          <w:rFonts w:hint="eastAsia"/>
        </w:rPr>
      </w:pPr>
      <w:r w:rsidRPr="002F0414">
        <w:t>3.2 产业结构升级机制</w:t>
      </w:r>
    </w:p>
    <w:p w14:paraId="447498D5" w14:textId="77777777" w:rsidR="00D712CA" w:rsidRPr="002F0414" w:rsidRDefault="00D712CA" w:rsidP="00D712CA">
      <w:pPr>
        <w:rPr>
          <w:rFonts w:hint="eastAsia"/>
        </w:rPr>
      </w:pPr>
      <w:r w:rsidRPr="002F0414">
        <w:t>3.3 绿色技术创新机制</w:t>
      </w:r>
    </w:p>
    <w:p w14:paraId="5B939C6D" w14:textId="2D615008" w:rsidR="00D712CA" w:rsidRPr="002F0414" w:rsidRDefault="00D712CA" w:rsidP="00D712CA">
      <w:pPr>
        <w:rPr>
          <w:rFonts w:hint="eastAsia"/>
        </w:rPr>
      </w:pPr>
      <w:r w:rsidRPr="002F0414">
        <w:t>3.4 研究假设提出</w:t>
      </w:r>
    </w:p>
    <w:p w14:paraId="48E4FBA8" w14:textId="77777777" w:rsidR="00D712CA" w:rsidRPr="002F0414" w:rsidRDefault="00D712CA" w:rsidP="00D712CA">
      <w:pPr>
        <w:rPr>
          <w:rFonts w:hint="eastAsia"/>
        </w:rPr>
      </w:pPr>
      <w:r w:rsidRPr="002F0414">
        <w:t>第四章 研究设计</w:t>
      </w:r>
    </w:p>
    <w:p w14:paraId="139731C1" w14:textId="77777777" w:rsidR="00D712CA" w:rsidRPr="002F0414" w:rsidRDefault="00D712CA" w:rsidP="00D712CA">
      <w:pPr>
        <w:rPr>
          <w:rFonts w:hint="eastAsia"/>
        </w:rPr>
      </w:pPr>
      <w:r w:rsidRPr="002F0414">
        <w:t>4.1 模型设定</w:t>
      </w:r>
    </w:p>
    <w:p w14:paraId="2A5C64CC" w14:textId="77777777" w:rsidR="00D712CA" w:rsidRPr="002F0414" w:rsidRDefault="00D712CA" w:rsidP="00D712CA">
      <w:pPr>
        <w:rPr>
          <w:rFonts w:hint="eastAsia"/>
        </w:rPr>
      </w:pPr>
      <w:r w:rsidRPr="002F0414">
        <w:t>4.2 变量说明</w:t>
      </w:r>
    </w:p>
    <w:p w14:paraId="3593BBFA" w14:textId="77777777" w:rsidR="00D712CA" w:rsidRPr="002F0414" w:rsidRDefault="00D712CA" w:rsidP="00D712CA">
      <w:pPr>
        <w:rPr>
          <w:rFonts w:hint="eastAsia"/>
        </w:rPr>
      </w:pPr>
      <w:r w:rsidRPr="002F0414">
        <w:t>4.3 数据来源与描述性统计</w:t>
      </w:r>
    </w:p>
    <w:p w14:paraId="3A82389A" w14:textId="77777777" w:rsidR="00D712CA" w:rsidRPr="002F0414" w:rsidRDefault="00D712CA" w:rsidP="00D712CA">
      <w:pPr>
        <w:rPr>
          <w:rFonts w:hint="eastAsia"/>
        </w:rPr>
      </w:pPr>
      <w:r w:rsidRPr="002F0414">
        <w:t>第五章 实证结果分析</w:t>
      </w:r>
    </w:p>
    <w:p w14:paraId="30C23287" w14:textId="77777777" w:rsidR="00D712CA" w:rsidRPr="002F0414" w:rsidRDefault="00D712CA" w:rsidP="00D712CA">
      <w:pPr>
        <w:rPr>
          <w:rFonts w:hint="eastAsia"/>
        </w:rPr>
      </w:pPr>
      <w:r w:rsidRPr="002F0414">
        <w:t>5.1 基准回归结果</w:t>
      </w:r>
    </w:p>
    <w:p w14:paraId="251942EE" w14:textId="77777777" w:rsidR="00D712CA" w:rsidRPr="002F0414" w:rsidRDefault="00D712CA" w:rsidP="00D712CA">
      <w:pPr>
        <w:rPr>
          <w:rFonts w:hint="eastAsia"/>
        </w:rPr>
      </w:pPr>
      <w:r w:rsidRPr="002F0414">
        <w:t>5.2 稳健性检验</w:t>
      </w:r>
    </w:p>
    <w:p w14:paraId="55296ECA" w14:textId="77777777" w:rsidR="00D712CA" w:rsidRPr="002F0414" w:rsidRDefault="00D712CA" w:rsidP="00D712CA">
      <w:pPr>
        <w:rPr>
          <w:rFonts w:hint="eastAsia"/>
        </w:rPr>
      </w:pPr>
      <w:r w:rsidRPr="002F0414">
        <w:t>5.2.1 平行趋势检验</w:t>
      </w:r>
    </w:p>
    <w:p w14:paraId="318C1C6B" w14:textId="77777777" w:rsidR="00D712CA" w:rsidRPr="002F0414" w:rsidRDefault="00D712CA" w:rsidP="00D712CA">
      <w:pPr>
        <w:rPr>
          <w:rFonts w:hint="eastAsia"/>
        </w:rPr>
      </w:pPr>
      <w:r w:rsidRPr="002F0414">
        <w:t>5.2.2 安慰剂检验</w:t>
      </w:r>
    </w:p>
    <w:p w14:paraId="672AF0F6" w14:textId="77777777" w:rsidR="00D712CA" w:rsidRPr="002F0414" w:rsidRDefault="00D712CA" w:rsidP="00D712CA">
      <w:pPr>
        <w:rPr>
          <w:rFonts w:hint="eastAsia"/>
        </w:rPr>
      </w:pPr>
      <w:r w:rsidRPr="002F0414">
        <w:t>5.3 异质性分析</w:t>
      </w:r>
    </w:p>
    <w:p w14:paraId="756B0121" w14:textId="77777777" w:rsidR="00D712CA" w:rsidRPr="002F0414" w:rsidRDefault="00D712CA" w:rsidP="00D712CA">
      <w:pPr>
        <w:rPr>
          <w:rFonts w:hint="eastAsia"/>
        </w:rPr>
      </w:pPr>
      <w:r w:rsidRPr="002F0414">
        <w:t>5.3.1 人口密度异质性</w:t>
      </w:r>
    </w:p>
    <w:p w14:paraId="082C54A9" w14:textId="510B30AD" w:rsidR="00D712CA" w:rsidRPr="002F0414" w:rsidRDefault="00D712CA" w:rsidP="00D712CA">
      <w:pPr>
        <w:rPr>
          <w:rFonts w:hint="eastAsia"/>
        </w:rPr>
      </w:pPr>
      <w:r w:rsidRPr="002F0414">
        <w:t>5.3.2 区域异质性</w:t>
      </w:r>
    </w:p>
    <w:p w14:paraId="27B88DCB" w14:textId="77777777" w:rsidR="00D712CA" w:rsidRPr="002F0414" w:rsidRDefault="00D712CA" w:rsidP="00D712CA">
      <w:pPr>
        <w:rPr>
          <w:rFonts w:hint="eastAsia"/>
        </w:rPr>
      </w:pPr>
      <w:r w:rsidRPr="002F0414">
        <w:t>第六章 机制检验</w:t>
      </w:r>
    </w:p>
    <w:p w14:paraId="6E2479A3" w14:textId="77777777" w:rsidR="00D712CA" w:rsidRPr="002F0414" w:rsidRDefault="00D712CA" w:rsidP="00D712CA">
      <w:pPr>
        <w:rPr>
          <w:rFonts w:hint="eastAsia"/>
        </w:rPr>
      </w:pPr>
      <w:r w:rsidRPr="002F0414">
        <w:t>6.1 产业结构升级机制</w:t>
      </w:r>
    </w:p>
    <w:p w14:paraId="085B5AB4" w14:textId="77777777" w:rsidR="00D712CA" w:rsidRPr="002F0414" w:rsidRDefault="00D712CA" w:rsidP="00D712CA">
      <w:pPr>
        <w:rPr>
          <w:rFonts w:hint="eastAsia"/>
        </w:rPr>
      </w:pPr>
      <w:r w:rsidRPr="002F0414">
        <w:t>6.2 绿色技术创新机制</w:t>
      </w:r>
    </w:p>
    <w:p w14:paraId="03BE3727" w14:textId="6E4CCA6F" w:rsidR="00D712CA" w:rsidRPr="002F0414" w:rsidRDefault="00D712CA" w:rsidP="00D712CA">
      <w:pPr>
        <w:rPr>
          <w:rFonts w:hint="eastAsia"/>
        </w:rPr>
      </w:pPr>
      <w:r w:rsidRPr="002F0414">
        <w:t>6.3 多重共线性讨论</w:t>
      </w:r>
    </w:p>
    <w:p w14:paraId="33567ACE" w14:textId="77777777" w:rsidR="00D712CA" w:rsidRPr="002F0414" w:rsidRDefault="00D712CA" w:rsidP="00D712CA">
      <w:pPr>
        <w:rPr>
          <w:rFonts w:hint="eastAsia"/>
        </w:rPr>
      </w:pPr>
      <w:r w:rsidRPr="002F0414">
        <w:t>第七章 结论与政策建议</w:t>
      </w:r>
    </w:p>
    <w:p w14:paraId="17B20E0D" w14:textId="77777777" w:rsidR="00D712CA" w:rsidRPr="002F0414" w:rsidRDefault="00D712CA" w:rsidP="00D712CA">
      <w:pPr>
        <w:rPr>
          <w:rFonts w:hint="eastAsia"/>
        </w:rPr>
      </w:pPr>
      <w:r w:rsidRPr="002F0414">
        <w:t>7.1 主要结论</w:t>
      </w:r>
    </w:p>
    <w:p w14:paraId="24D1BAB4" w14:textId="77777777" w:rsidR="00D712CA" w:rsidRPr="002F0414" w:rsidRDefault="00D712CA" w:rsidP="00D712CA">
      <w:pPr>
        <w:rPr>
          <w:rFonts w:hint="eastAsia"/>
        </w:rPr>
      </w:pPr>
      <w:r w:rsidRPr="002F0414">
        <w:t>7.2 政策启示</w:t>
      </w:r>
    </w:p>
    <w:p w14:paraId="1CF444CA" w14:textId="77777777" w:rsidR="00D712CA" w:rsidRPr="002F0414" w:rsidRDefault="00D712CA" w:rsidP="00D712CA">
      <w:pPr>
        <w:rPr>
          <w:rFonts w:hint="eastAsia"/>
        </w:rPr>
      </w:pPr>
      <w:r w:rsidRPr="002F0414">
        <w:t>7.3 研究不足与未来展望</w:t>
      </w:r>
    </w:p>
    <w:p w14:paraId="32C21213" w14:textId="21ADE4E6" w:rsidR="00D712CA" w:rsidRDefault="00D712CA">
      <w:pPr>
        <w:widowControl/>
        <w:jc w:val="left"/>
        <w:rPr>
          <w:rFonts w:hint="eastAsia"/>
        </w:rPr>
      </w:pPr>
      <w:r>
        <w:rPr>
          <w:rFonts w:hint="eastAsia"/>
        </w:rPr>
        <w:br w:type="page"/>
      </w:r>
    </w:p>
    <w:p w14:paraId="27331BCE" w14:textId="6EBE75EA" w:rsidR="00D712CA" w:rsidRDefault="00D712CA">
      <w:pPr>
        <w:widowControl/>
        <w:jc w:val="left"/>
        <w:rPr>
          <w:rFonts w:hint="eastAsia"/>
        </w:rPr>
      </w:pPr>
      <w:r>
        <w:rPr>
          <w:rFonts w:hint="eastAsia"/>
        </w:rPr>
        <w:lastRenderedPageBreak/>
        <w:br w:type="page"/>
      </w:r>
    </w:p>
    <w:p w14:paraId="07605A3E" w14:textId="77777777" w:rsidR="00D712CA" w:rsidRPr="00D712CA" w:rsidRDefault="00D712CA" w:rsidP="00D712CA">
      <w:pPr>
        <w:jc w:val="center"/>
        <w:rPr>
          <w:rFonts w:hint="eastAsia"/>
          <w:b/>
          <w:bCs/>
        </w:rPr>
      </w:pPr>
      <w:r w:rsidRPr="00D712CA">
        <w:rPr>
          <w:b/>
          <w:bCs/>
        </w:rPr>
        <w:lastRenderedPageBreak/>
        <w:t>摘要</w:t>
      </w:r>
    </w:p>
    <w:p w14:paraId="1672B133" w14:textId="5C720AA4" w:rsidR="00D712CA" w:rsidRPr="00D712CA" w:rsidRDefault="00D712CA" w:rsidP="00D712CA">
      <w:pPr>
        <w:rPr>
          <w:rFonts w:hint="eastAsia"/>
        </w:rPr>
      </w:pPr>
      <w:r w:rsidRPr="00D712CA">
        <w:t>在“双碳”战略背景下，交通基础设施对环境质量的影响成为学术界和政策层面的重要议题。高速铁路作为我国交通体系的重要组成部分，其快速扩张对城市经济结构与环境污染水平产生了深远影响。本文基于我国地级市面板数据，构建双重差分模型（DID），系统</w:t>
      </w:r>
      <w:r w:rsidR="004117EA">
        <w:rPr>
          <w:rFonts w:hint="eastAsia"/>
        </w:rPr>
        <w:t>探究</w:t>
      </w:r>
      <w:r w:rsidRPr="00D712CA">
        <w:t>高铁开通对</w:t>
      </w:r>
      <w:r w:rsidR="004117EA">
        <w:rPr>
          <w:rFonts w:hint="eastAsia"/>
        </w:rPr>
        <w:t>地级</w:t>
      </w:r>
      <w:r w:rsidRPr="00D712CA">
        <w:t>城市</w:t>
      </w:r>
      <w:r w:rsidR="004117EA">
        <w:rPr>
          <w:rFonts w:hint="eastAsia"/>
        </w:rPr>
        <w:t>的</w:t>
      </w:r>
      <w:r w:rsidRPr="00D712CA">
        <w:t xml:space="preserve"> PM2.5 浓度的影响，并进一步分析其作用机制与异质性特征。</w:t>
      </w:r>
    </w:p>
    <w:p w14:paraId="4904BF9A" w14:textId="77777777" w:rsidR="00D712CA" w:rsidRPr="00D712CA" w:rsidRDefault="00D712CA" w:rsidP="00D712CA">
      <w:pPr>
        <w:rPr>
          <w:rFonts w:hint="eastAsia"/>
        </w:rPr>
      </w:pPr>
      <w:r w:rsidRPr="00D712CA">
        <w:t>研究结果表明：第一，高铁开通显著降低城市 PM2.5 浓度，基准回归结果显示高铁开通使污染水平平均下降约 2.7%。第二，减排效应存在显著异质性。在高人口密度城市与中部地区，</w:t>
      </w:r>
      <w:proofErr w:type="gramStart"/>
      <w:r w:rsidRPr="00D712CA">
        <w:t>高铁减排</w:t>
      </w:r>
      <w:proofErr w:type="gramEnd"/>
      <w:r w:rsidRPr="00D712CA">
        <w:t>效果更为显著，而在低密度城市及东、西部地区未表现出显著影响。第三，机制检验结果表明，高</w:t>
      </w:r>
      <w:proofErr w:type="gramStart"/>
      <w:r w:rsidRPr="00D712CA">
        <w:t>铁通过</w:t>
      </w:r>
      <w:proofErr w:type="gramEnd"/>
      <w:r w:rsidRPr="00D712CA">
        <w:t>促进产业结构升级发挥部分中介作用，同时通过提升绿色技术创新水平发挥完全中介效应。</w:t>
      </w:r>
    </w:p>
    <w:p w14:paraId="56375B20" w14:textId="77777777" w:rsidR="00D712CA" w:rsidRPr="00D712CA" w:rsidRDefault="00D712CA" w:rsidP="00D712CA">
      <w:pPr>
        <w:rPr>
          <w:rFonts w:hint="eastAsia"/>
        </w:rPr>
      </w:pPr>
      <w:r w:rsidRPr="00D712CA">
        <w:t>本文结论表明，高铁建设不仅具有经济增长效应，也具有重要的环境治理效应。政策上应</w:t>
      </w:r>
      <w:proofErr w:type="gramStart"/>
      <w:r w:rsidRPr="00D712CA">
        <w:t>优化高</w:t>
      </w:r>
      <w:proofErr w:type="gramEnd"/>
      <w:r w:rsidRPr="00D712CA">
        <w:t>铁布局结构，强化绿色创新配套政策，促进交通基础设施与环境治理协同发展。</w:t>
      </w:r>
    </w:p>
    <w:p w14:paraId="24AFAED9" w14:textId="637B3CA1" w:rsidR="00D712CA" w:rsidRDefault="00D712CA" w:rsidP="00D712CA">
      <w:pPr>
        <w:rPr>
          <w:rFonts w:hint="eastAsia"/>
        </w:rPr>
      </w:pPr>
      <w:r w:rsidRPr="00D712CA">
        <w:t>关键词：高速铁路；PM2.5；双重差分；产业结构升级；绿色技术创新</w:t>
      </w:r>
    </w:p>
    <w:p w14:paraId="09D1DE02" w14:textId="77777777" w:rsidR="00D712CA" w:rsidRDefault="00D712CA">
      <w:pPr>
        <w:widowControl/>
        <w:jc w:val="left"/>
        <w:rPr>
          <w:rFonts w:hint="eastAsia"/>
        </w:rPr>
      </w:pPr>
      <w:r>
        <w:rPr>
          <w:rFonts w:hint="eastAsia"/>
        </w:rPr>
        <w:br w:type="page"/>
      </w:r>
    </w:p>
    <w:p w14:paraId="3BD8216F" w14:textId="77777777" w:rsidR="002A03D2" w:rsidRDefault="002A03D2" w:rsidP="002A03D2">
      <w:pPr>
        <w:rPr>
          <w:rFonts w:hint="eastAsia"/>
          <w:b/>
          <w:bCs/>
        </w:rPr>
      </w:pPr>
      <w:r w:rsidRPr="002A03D2">
        <w:rPr>
          <w:b/>
          <w:bCs/>
        </w:rPr>
        <w:lastRenderedPageBreak/>
        <w:t>第一章 绪论</w:t>
      </w:r>
    </w:p>
    <w:p w14:paraId="7B53735C" w14:textId="085930CF" w:rsidR="008462AD" w:rsidRPr="002A03D2" w:rsidRDefault="008462AD" w:rsidP="002A03D2">
      <w:pPr>
        <w:rPr>
          <w:rFonts w:hint="eastAsia"/>
        </w:rPr>
      </w:pPr>
      <w:r w:rsidRPr="00ED7691">
        <w:t>近年来，我国城市空气污染问题日益突出，PM2.5 浓度已成为衡量空气质量的重要指标。随着工业化和城市化进程加速推进，交通运输部门排放成为城市空气污染的重要来源之一。在此背景下，如何通过基础设施优化配置实现经济增长与环境保护的协调发展，成为学术界与政策层面的重要议题。</w:t>
      </w:r>
    </w:p>
    <w:p w14:paraId="6D876E25" w14:textId="5AF63223" w:rsidR="002A03D2" w:rsidRPr="002A03D2" w:rsidRDefault="002A03D2" w:rsidP="002A03D2">
      <w:pPr>
        <w:rPr>
          <w:rFonts w:hint="eastAsia"/>
        </w:rPr>
      </w:pPr>
      <w:r w:rsidRPr="002A03D2">
        <w:rPr>
          <w:b/>
          <w:bCs/>
        </w:rPr>
        <w:t>研究背景与研究意义</w:t>
      </w:r>
    </w:p>
    <w:p w14:paraId="7F9984F0" w14:textId="77777777" w:rsidR="002A03D2" w:rsidRPr="002A03D2" w:rsidRDefault="002A03D2" w:rsidP="002A03D2">
      <w:pPr>
        <w:rPr>
          <w:rFonts w:hint="eastAsia"/>
        </w:rPr>
      </w:pPr>
      <w:r w:rsidRPr="002A03D2">
        <w:t>高速铁路作为现代综合交通运输体系的重要组成部分，已成为我国推动区域协调发展和新型城镇化建设的核心基础设施。自2008年</w:t>
      </w:r>
      <w:proofErr w:type="gramStart"/>
      <w:r w:rsidRPr="002A03D2">
        <w:t>京津城际高铁</w:t>
      </w:r>
      <w:proofErr w:type="gramEnd"/>
      <w:r w:rsidRPr="002A03D2">
        <w:t>开通以来，我国高铁建设进入快速发展阶段。根据中国国家铁路集团有限公司数据，截至2024年底，全国铁路营业里程达到16.2万公里，其中高铁运营里程达4.8万公里，稳居世界首位（中国国家铁路集团有限公司，2025）。这一成就不仅显著缩短了城市间时空距离，提升了要素流动效率，还为沿线地区带来了经济增长红利。</w:t>
      </w:r>
    </w:p>
    <w:p w14:paraId="3F8DE300" w14:textId="6A4AA152" w:rsidR="002A03D2" w:rsidRPr="002A03D2" w:rsidRDefault="002A03D2" w:rsidP="002A03D2">
      <w:pPr>
        <w:rPr>
          <w:rFonts w:hint="eastAsia"/>
        </w:rPr>
      </w:pPr>
      <w:r w:rsidRPr="002A03D2">
        <w:t>与此同时，我国城市空气污染问题依然严峻，细颗粒物（PM2.5）是影响空气质量和公众健康的主要污染物之一。清华大学地球系统科学系张强课题组基于2002—2017年长期数据的分析显示，我国PM2.5污染相关的过早死亡风险增长了23%，其中经济增长引发的化石能源消费激增是主要驱动因素之一，导致额外123万例死亡风险；而同期污染末端治理政策避免了87万例死亡风险，抵消了经济增长负面影响的约70%（清华大学地球系统科学系，2021；</w:t>
      </w:r>
      <w:r>
        <w:fldChar w:fldCharType="begin"/>
      </w:r>
      <w:r>
        <w:instrText>HYPERLINK "https://www.tsinghua.edu.cn/info/1175/86039.htm" \t "_blank"</w:instrText>
      </w:r>
      <w:r>
        <w:rPr>
          <w:rFonts w:hint="eastAsia"/>
        </w:rPr>
        <w:fldChar w:fldCharType="separate"/>
      </w:r>
      <w:r w:rsidRPr="002A03D2">
        <w:rPr>
          <w:rStyle w:val="af2"/>
        </w:rPr>
        <w:t>https://www.tsinghua.edu.cn/info/1175/86039.htm</w:t>
      </w:r>
      <w:r>
        <w:fldChar w:fldCharType="end"/>
      </w:r>
      <w:r w:rsidRPr="002A03D2">
        <w:t>）。尽管</w:t>
      </w:r>
      <w:r w:rsidR="00D370EB">
        <w:rPr>
          <w:rFonts w:hint="eastAsia"/>
        </w:rPr>
        <w:t>在</w:t>
      </w:r>
      <w:r w:rsidRPr="002A03D2">
        <w:t>“大气污染防治行动计划”（简称“大气十条”）等一系列政策推动下，全国PM2.5年均浓度持续下降，但多数城市浓度仍远高于世界卫生组织（WHO）最新推荐的5μg/m³标准，空气质量改善任务仍任重道远。</w:t>
      </w:r>
    </w:p>
    <w:p w14:paraId="414A3B8F" w14:textId="77777777" w:rsidR="002A03D2" w:rsidRDefault="002A03D2" w:rsidP="002A03D2">
      <w:pPr>
        <w:rPr>
          <w:rFonts w:hint="eastAsia"/>
        </w:rPr>
      </w:pPr>
      <w:r w:rsidRPr="002A03D2">
        <w:t>在“双碳”目标和高质量发展要求下，高铁作为低能耗、</w:t>
      </w:r>
      <w:proofErr w:type="gramStart"/>
      <w:r w:rsidRPr="002A03D2">
        <w:t>零直接</w:t>
      </w:r>
      <w:proofErr w:type="gramEnd"/>
      <w:r w:rsidRPr="002A03D2">
        <w:t>排放的绿色交通方式，其开通能否通过替代公路、航空等高污染出行方式，以及带动产业结构优化和绿色技术创新，进而改善城市空气质量，成为重要研究议题。现有文献已初步</w:t>
      </w:r>
      <w:proofErr w:type="gramStart"/>
      <w:r w:rsidRPr="002A03D2">
        <w:t>证实高</w:t>
      </w:r>
      <w:proofErr w:type="gramEnd"/>
      <w:r w:rsidRPr="002A03D2">
        <w:t>铁的环境红利。例如，张华和冯烽（2019）利用多期双重差分方法发现，高铁开通使城市PM2.5地表浓度平均降低1.81%，并呈现动态持续效应（</w:t>
      </w:r>
      <w:hyperlink r:id="rId7" w:tgtFrame="_blank" w:history="1">
        <w:r w:rsidRPr="002A03D2">
          <w:rPr>
            <w:rStyle w:val="af2"/>
          </w:rPr>
          <w:t>http://dianda.cqvip.com/Qikan/Article/Detail?id=7100613238</w:t>
        </w:r>
      </w:hyperlink>
      <w:r w:rsidRPr="002A03D2">
        <w:t>）。</w:t>
      </w:r>
      <w:proofErr w:type="gramStart"/>
      <w:r w:rsidRPr="002A03D2">
        <w:t>祝树金</w:t>
      </w:r>
      <w:proofErr w:type="gramEnd"/>
      <w:r w:rsidRPr="002A03D2">
        <w:t>等（2019）研究表明高铁开通显著抑制了城市环境污染。秦志龙和陈晓光（2020）采用断点回归设计，以京沪高铁为准自然实验，发现开通当日及后续沿线城市空气质量指数（API）下降20.7%，PM10浓度下降29.7%，主要渠道包括替代私家车出行、减少航空需求和停运高能耗普速列车（https://eer.hbue.edu.cn/_upload/article/files/ef/11/3360d85941f3aef8c58f6cd2c376/401e4946-9070-4ba2-8a93-fc0e1729ba11.pdf）。李建明和罗能生（2020）进一步证实，高铁开通显著降低城市雾</w:t>
      </w:r>
      <w:proofErr w:type="gramStart"/>
      <w:r w:rsidRPr="002A03D2">
        <w:t>霾</w:t>
      </w:r>
      <w:proofErr w:type="gramEnd"/>
      <w:r w:rsidRPr="002A03D2">
        <w:t>污染水平，机制主要为公路客运替代和产业结构调整（https://chinareal.nankai.edu.cn/info/1103/8531.htm）。</w:t>
      </w:r>
    </w:p>
    <w:p w14:paraId="4959F938" w14:textId="2E67B0CB" w:rsidR="000D7B8B" w:rsidRPr="000D7B8B" w:rsidRDefault="000D7B8B" w:rsidP="000D7B8B">
      <w:pPr>
        <w:rPr>
          <w:rFonts w:hint="eastAsia"/>
        </w:rPr>
      </w:pPr>
      <w:r w:rsidRPr="000D7B8B">
        <w:rPr>
          <w:b/>
          <w:bCs/>
        </w:rPr>
        <w:t>研究意义</w:t>
      </w:r>
    </w:p>
    <w:p w14:paraId="1BBABC1A" w14:textId="77777777" w:rsidR="000D7B8B" w:rsidRPr="000D7B8B" w:rsidRDefault="000D7B8B" w:rsidP="000D7B8B">
      <w:pPr>
        <w:rPr>
          <w:rFonts w:hint="eastAsia"/>
        </w:rPr>
      </w:pPr>
      <w:r w:rsidRPr="000D7B8B">
        <w:rPr>
          <w:b/>
          <w:bCs/>
        </w:rPr>
        <w:t>现实意义：</w:t>
      </w:r>
      <w:r w:rsidRPr="000D7B8B">
        <w:t xml:space="preserve"> 本研究为评估国家大型交通基础设施建设的环境绩效提供了坚实的实证支撑。在“双碳”目标约束下，揭示高铁的减排效应与边界条件，不仅有助于地方政府因地制宜地规划交通网络、统筹高铁建设与生态环境保护，也为中国高</w:t>
      </w:r>
      <w:proofErr w:type="gramStart"/>
      <w:r w:rsidRPr="000D7B8B">
        <w:t>铁技术</w:t>
      </w:r>
      <w:proofErr w:type="gramEnd"/>
      <w:r w:rsidRPr="000D7B8B">
        <w:t>作为“绿色公共产品”在“一带一路”沿线国家的推广提供了极具说服力的环境经济学背书。</w:t>
      </w:r>
    </w:p>
    <w:p w14:paraId="720C3944" w14:textId="58A0A6BD" w:rsidR="000D7B8B" w:rsidRPr="002A03D2" w:rsidRDefault="000D7B8B" w:rsidP="008462AD">
      <w:pPr>
        <w:rPr>
          <w:rFonts w:hint="eastAsia"/>
        </w:rPr>
      </w:pPr>
      <w:r w:rsidRPr="000D7B8B">
        <w:rPr>
          <w:b/>
          <w:bCs/>
        </w:rPr>
        <w:t>理论意义：</w:t>
      </w:r>
      <w:r w:rsidRPr="000D7B8B">
        <w:t xml:space="preserve"> 本文丰富了交通经济学与环境经济学的交叉研究体系。通过构建地级市层面的面板数据，细化了高铁环境效应的微观识别精度；同时，将“产业结构高级化”与“绿色技术创新”纳入统一的因果检验框架，深化了学术界对“绿色高铁”内在传导机制的理论认知</w:t>
      </w:r>
      <w:r>
        <w:rPr>
          <w:rFonts w:hint="eastAsia"/>
        </w:rPr>
        <w:t>。</w:t>
      </w:r>
    </w:p>
    <w:p w14:paraId="242847BC" w14:textId="52B3E40A" w:rsidR="002A03D2" w:rsidRPr="002A03D2" w:rsidRDefault="002A03D2" w:rsidP="002A03D2">
      <w:pPr>
        <w:rPr>
          <w:rFonts w:hint="eastAsia"/>
        </w:rPr>
      </w:pPr>
      <w:r w:rsidRPr="002A03D2">
        <w:rPr>
          <w:b/>
          <w:bCs/>
        </w:rPr>
        <w:t>研究问题与研究思路</w:t>
      </w:r>
    </w:p>
    <w:p w14:paraId="191E8E26" w14:textId="5A403C88" w:rsidR="000D7B8B" w:rsidRDefault="000D7B8B" w:rsidP="000D7B8B">
      <w:pPr>
        <w:rPr>
          <w:rFonts w:hint="eastAsia"/>
        </w:rPr>
      </w:pPr>
      <w:r>
        <w:rPr>
          <w:rFonts w:hint="eastAsia"/>
        </w:rPr>
        <w:t>核心研究问题</w:t>
      </w:r>
    </w:p>
    <w:p w14:paraId="665B5909" w14:textId="2B608DBD" w:rsidR="000D7B8B" w:rsidRDefault="000D7B8B" w:rsidP="000D7B8B">
      <w:pPr>
        <w:rPr>
          <w:rFonts w:hint="eastAsia"/>
        </w:rPr>
      </w:pPr>
      <w:r>
        <w:rPr>
          <w:rFonts w:hint="eastAsia"/>
        </w:rPr>
        <w:t>基于上述背景，本研究聚焦于以下三个层层递进的核心问题：</w:t>
      </w:r>
    </w:p>
    <w:p w14:paraId="42CBAE3A" w14:textId="322A5338" w:rsidR="000D7B8B" w:rsidRDefault="000D7B8B" w:rsidP="000D7B8B">
      <w:pPr>
        <w:rPr>
          <w:rFonts w:hint="eastAsia"/>
        </w:rPr>
      </w:pPr>
      <w:r>
        <w:rPr>
          <w:rFonts w:hint="eastAsia"/>
        </w:rPr>
        <w:lastRenderedPageBreak/>
        <w:t>主效应检验：地级市高铁的开通是否具备确切的环境红利，能够显著且持续地降低城市PM2.5浓度？其政策效应是否存在时间维度上的动态演进规律？</w:t>
      </w:r>
    </w:p>
    <w:p w14:paraId="4A1C8295" w14:textId="1CC750BB" w:rsidR="000D7B8B" w:rsidRDefault="000D7B8B" w:rsidP="000D7B8B">
      <w:pPr>
        <w:rPr>
          <w:rFonts w:hint="eastAsia"/>
        </w:rPr>
      </w:pPr>
      <w:r>
        <w:rPr>
          <w:rFonts w:hint="eastAsia"/>
        </w:rPr>
        <w:t>机制路径解析：高铁开通驱动城市空气质量改善的黑箱机制是什么？具体而言，产业结构的软化（提升第三产业/降低第二产业比重）与微观主体的绿色技术创新（绿色专利产出的增加）在其中扮演了怎样的中介角色？</w:t>
      </w:r>
    </w:p>
    <w:p w14:paraId="67C76080" w14:textId="2570D10E" w:rsidR="000D7B8B" w:rsidRDefault="000D7B8B" w:rsidP="000D7B8B">
      <w:pPr>
        <w:rPr>
          <w:rFonts w:hint="eastAsia"/>
        </w:rPr>
      </w:pPr>
      <w:r>
        <w:rPr>
          <w:rFonts w:hint="eastAsia"/>
        </w:rPr>
        <w:t>异质性边界探讨：高铁的减排效应是否普适于所有城市？在人口密度较高产生“规模效应”的城市，以及在资源禀赋各异的东、中、西部地区，高铁的降污效果是否存在显著的非对称性差异？</w:t>
      </w:r>
    </w:p>
    <w:p w14:paraId="66CDF659" w14:textId="6D5F12A2" w:rsidR="000D7B8B" w:rsidRPr="00C347D2" w:rsidRDefault="000D7B8B" w:rsidP="000D7B8B">
      <w:pPr>
        <w:rPr>
          <w:rFonts w:hint="eastAsia"/>
          <w:b/>
          <w:bCs/>
        </w:rPr>
      </w:pPr>
      <w:r w:rsidRPr="00C347D2">
        <w:rPr>
          <w:rFonts w:hint="eastAsia"/>
          <w:b/>
          <w:bCs/>
        </w:rPr>
        <w:t>研究思路</w:t>
      </w:r>
    </w:p>
    <w:p w14:paraId="7A9A9FDE" w14:textId="77777777" w:rsidR="000D7B8B" w:rsidRDefault="000D7B8B" w:rsidP="000D7B8B">
      <w:pPr>
        <w:rPr>
          <w:rFonts w:hint="eastAsia"/>
        </w:rPr>
      </w:pPr>
      <w:r>
        <w:rPr>
          <w:rFonts w:hint="eastAsia"/>
        </w:rPr>
        <w:t>本研究秉持“提出问题—理论分析—实证检验—对策建议”的严密逻辑。首先，将我国高铁网络的</w:t>
      </w:r>
      <w:proofErr w:type="gramStart"/>
      <w:r>
        <w:rPr>
          <w:rFonts w:hint="eastAsia"/>
        </w:rPr>
        <w:t>错时开通</w:t>
      </w:r>
      <w:proofErr w:type="gramEnd"/>
      <w:r>
        <w:rPr>
          <w:rFonts w:hint="eastAsia"/>
        </w:rPr>
        <w:t>视为一项准自然实验，构建多期双向固定效应双重差分（DID）模型，以此剥离不可观测因素的干扰，</w:t>
      </w:r>
      <w:proofErr w:type="gramStart"/>
      <w:r>
        <w:rPr>
          <w:rFonts w:hint="eastAsia"/>
        </w:rPr>
        <w:t>识别高</w:t>
      </w:r>
      <w:proofErr w:type="gramEnd"/>
      <w:r>
        <w:rPr>
          <w:rFonts w:hint="eastAsia"/>
        </w:rPr>
        <w:t>铁开通对PM2.5浓度的净因果效应。其次，运用事件研究法（Event Study）开展平行趋势与动态效应检验，并辅助以随机重抽样的安慰剂检验，夯实结论的稳健性。随后，从人口密度集聚程度与宏观地理区位两个维</w:t>
      </w:r>
      <w:proofErr w:type="gramStart"/>
      <w:r>
        <w:rPr>
          <w:rFonts w:hint="eastAsia"/>
        </w:rPr>
        <w:t>度展开</w:t>
      </w:r>
      <w:proofErr w:type="gramEnd"/>
      <w:r>
        <w:rPr>
          <w:rFonts w:hint="eastAsia"/>
        </w:rPr>
        <w:t>异质性剖析。最后，借助逐步回归与中介效应模型，严谨验证产业结构升级与绿色技术创新两大传导路径，进而提炼出兼顾交通发展与环境保护的政策启示。</w:t>
      </w:r>
    </w:p>
    <w:p w14:paraId="1A36769F" w14:textId="18F3F678" w:rsidR="002A03D2" w:rsidRDefault="002A03D2" w:rsidP="000D7B8B">
      <w:pPr>
        <w:rPr>
          <w:rFonts w:hint="eastAsia"/>
          <w:b/>
          <w:bCs/>
        </w:rPr>
      </w:pPr>
      <w:r w:rsidRPr="002A03D2">
        <w:rPr>
          <w:b/>
          <w:bCs/>
        </w:rPr>
        <w:t>研究方法与技术路线</w:t>
      </w:r>
    </w:p>
    <w:p w14:paraId="254C14F0" w14:textId="77777777" w:rsidR="008D69C3" w:rsidRPr="008D69C3" w:rsidRDefault="008D69C3" w:rsidP="008D69C3">
      <w:pPr>
        <w:rPr>
          <w:rFonts w:hint="eastAsia"/>
        </w:rPr>
      </w:pPr>
      <w:r w:rsidRPr="008D69C3">
        <w:t>结合前文的研究思路和核心内容，本文在探究地级市高铁开通对城市空气污染（PM2.5）的影响效应及内在机制时，主要综合运用了以下三种研究方法：</w:t>
      </w:r>
    </w:p>
    <w:p w14:paraId="72CC060A" w14:textId="77777777" w:rsidR="008D69C3" w:rsidRPr="008D69C3" w:rsidRDefault="008D69C3" w:rsidP="008D69C3">
      <w:pPr>
        <w:rPr>
          <w:rFonts w:hint="eastAsia"/>
        </w:rPr>
      </w:pPr>
      <w:r w:rsidRPr="008D69C3">
        <w:rPr>
          <w:b/>
          <w:bCs/>
        </w:rPr>
        <w:t>(1) 文献分析法。</w:t>
      </w:r>
      <w:r w:rsidRPr="008D69C3">
        <w:t xml:space="preserve"> 对已有相关文献进行系统的阅读、分类、理解以及整理汇总是奠定本文研究基础、启发研究思路，进而明确文章研究主题的关键步骤。具体而言，本文较为系统地梳理了国内外关于交通基础设施建设（特别是高速铁路）的经济环境效应、城市空气污染成因及治理等相关领域的权威文献。通过文献回顾，总结出了近年来以上主题的主要研究动向与前沿盲点，这不仅为本次研究提供了扎实的理论基础（如规模效应、技术效应与结构效应），作者还在过往文献的基础上发掘出了本文在细化研究视角（地级市层面）及拓展传导机制（绿色技术创新）等方面可能存在的创新点与边际贡献。</w:t>
      </w:r>
    </w:p>
    <w:p w14:paraId="543505A9" w14:textId="77777777" w:rsidR="008D69C3" w:rsidRPr="008D69C3" w:rsidRDefault="008D69C3" w:rsidP="008D69C3">
      <w:pPr>
        <w:rPr>
          <w:rFonts w:hint="eastAsia"/>
        </w:rPr>
      </w:pPr>
      <w:r w:rsidRPr="00C347D2">
        <w:rPr>
          <w:rFonts w:hint="eastAsia"/>
          <w:b/>
          <w:bCs/>
        </w:rPr>
        <w:t>(2) 数据挖掘与多源匹配整合方法</w:t>
      </w:r>
      <w:r w:rsidRPr="008D69C3">
        <w:rPr>
          <w:rFonts w:hint="eastAsia"/>
        </w:rPr>
        <w:t>。 为了科学、全面地反映我国较长时间跨度内地级市的环境污染状况及相关宏观经济特征，本文采取了多</w:t>
      </w:r>
      <w:proofErr w:type="gramStart"/>
      <w:r w:rsidRPr="008D69C3">
        <w:rPr>
          <w:rFonts w:hint="eastAsia"/>
        </w:rPr>
        <w:t>源数据</w:t>
      </w:r>
      <w:proofErr w:type="gramEnd"/>
      <w:r w:rsidRPr="008D69C3">
        <w:rPr>
          <w:rFonts w:hint="eastAsia"/>
        </w:rPr>
        <w:t>挖掘与匹配整合的研究手段。具体而言，本文的微观与宏观面板指标主要依托于国内专业的学术数据平台（马克数据网）所提供的“地级市环境保护数据（2000-2024年）”综合数据库。该数据集对多源异构底层数据进行了系统性的深度整合：其中，城市宏观经济与产业结构等控制变量主要</w:t>
      </w:r>
      <w:proofErr w:type="gramStart"/>
      <w:r w:rsidRPr="008D69C3">
        <w:rPr>
          <w:rFonts w:hint="eastAsia"/>
        </w:rPr>
        <w:t>挖掘自</w:t>
      </w:r>
      <w:proofErr w:type="gramEnd"/>
      <w:r w:rsidRPr="008D69C3">
        <w:rPr>
          <w:rFonts w:hint="eastAsia"/>
        </w:rPr>
        <w:t>历年《中国城市统计年鉴》及各地</w:t>
      </w:r>
      <w:proofErr w:type="gramStart"/>
      <w:r w:rsidRPr="008D69C3">
        <w:rPr>
          <w:rFonts w:hint="eastAsia"/>
        </w:rPr>
        <w:t>方统计</w:t>
      </w:r>
      <w:proofErr w:type="gramEnd"/>
      <w:r w:rsidRPr="008D69C3">
        <w:rPr>
          <w:rFonts w:hint="eastAsia"/>
        </w:rPr>
        <w:t>年鉴；反映机制路径的绿色技术创新指标源自国家知识产权局的专利数据库；而核心被解释变量（PM2.5等空气质量指标）则科学融合了全国空气质量监测站点的实测大数据与全球大气研究排放数据库（EDGAR）。本文在此基础上，结合手工搜集整理的地级市高铁开通时间与站点分布特征，对上述多维</w:t>
      </w:r>
      <w:proofErr w:type="gramStart"/>
      <w:r w:rsidRPr="008D69C3">
        <w:rPr>
          <w:rFonts w:hint="eastAsia"/>
        </w:rPr>
        <w:t>度数据</w:t>
      </w:r>
      <w:proofErr w:type="gramEnd"/>
      <w:r w:rsidRPr="008D69C3">
        <w:rPr>
          <w:rFonts w:hint="eastAsia"/>
        </w:rPr>
        <w:t>进行了严格的剔除、清洗与面板跨期匹配，最终构建了支撑本研究多期双重差分模型的高质量地级市面板数据集。</w:t>
      </w:r>
    </w:p>
    <w:p w14:paraId="6810BC08" w14:textId="36BDEFC1" w:rsidR="008D69C3" w:rsidRPr="002A03D2" w:rsidRDefault="008D69C3" w:rsidP="000D7B8B">
      <w:pPr>
        <w:rPr>
          <w:rFonts w:hint="eastAsia"/>
        </w:rPr>
      </w:pPr>
      <w:r w:rsidRPr="008D69C3">
        <w:rPr>
          <w:b/>
          <w:bCs/>
        </w:rPr>
        <w:t>(3) 实证分析方法。</w:t>
      </w:r>
      <w:r w:rsidRPr="008D69C3">
        <w:t xml:space="preserve"> 在实证研究方面，本文严格遵循现代应用微观计量经济学的标准实证分析范式，根据所使用面板数据的特征和评估政策效应的现实需求，采取了严谨的计量分析技术进行参数估计。具体而言，本文将中国高速铁路网络的</w:t>
      </w:r>
      <w:proofErr w:type="gramStart"/>
      <w:r w:rsidRPr="008D69C3">
        <w:t>错时开通</w:t>
      </w:r>
      <w:proofErr w:type="gramEnd"/>
      <w:r w:rsidRPr="008D69C3">
        <w:t>与建设发展视为一项准自然实验，在充分考虑不同地级市高铁通车时点存在差异的基础上，构建了多期双向固定效应双重差分模型（Staggered DID） 。借助 Stata 统计分析软件，精准剥离并识别了高铁开通对城市 PM2.5 污染的净减排效应 。此外，为确保结论的可靠性与研究的深度，文章还综合运用了事件研究法（Event Study）进行平行趋势检验与动态效应观察 ，通过随机抽样进行了安慰剂检验 ，并深入开展了基于人口密度与地理区位的异质性分析 ，以及运用逐步回</w:t>
      </w:r>
      <w:r w:rsidRPr="008D69C3">
        <w:lastRenderedPageBreak/>
        <w:t>归法构建中介效应模型，对产业结构高级化与绿色技术创新的传导机制进行了相对深入且完整的实证剖析 。</w:t>
      </w:r>
    </w:p>
    <w:p w14:paraId="610D9EA3" w14:textId="7F0D2DD1" w:rsidR="002A03D2" w:rsidRPr="002A03D2" w:rsidRDefault="002A03D2" w:rsidP="002A03D2">
      <w:pPr>
        <w:rPr>
          <w:rFonts w:hint="eastAsia"/>
        </w:rPr>
      </w:pPr>
      <w:r w:rsidRPr="002A03D2">
        <w:rPr>
          <w:b/>
          <w:bCs/>
        </w:rPr>
        <w:t>研究创新与不足</w:t>
      </w:r>
    </w:p>
    <w:p w14:paraId="1C19EC0D" w14:textId="77777777" w:rsidR="008D69C3" w:rsidRDefault="002A03D2" w:rsidP="002A03D2">
      <w:pPr>
        <w:rPr>
          <w:rFonts w:hint="eastAsia"/>
        </w:rPr>
      </w:pPr>
      <w:r w:rsidRPr="002A03D2">
        <w:t xml:space="preserve">本研究的创新点主要体现在： </w:t>
      </w:r>
    </w:p>
    <w:p w14:paraId="6CD9A4A9" w14:textId="1A16352E" w:rsidR="008D69C3" w:rsidRDefault="002A03D2" w:rsidP="002A03D2">
      <w:pPr>
        <w:rPr>
          <w:rFonts w:hint="eastAsia"/>
        </w:rPr>
      </w:pPr>
      <w:r w:rsidRPr="002A03D2">
        <w:t>研究对象更具针对性：聚焦地级市层面（而非省级或单一线路），</w:t>
      </w:r>
      <w:r w:rsidR="008D69C3">
        <w:rPr>
          <w:rFonts w:hint="eastAsia"/>
        </w:rPr>
        <w:t>时间范围为2000-2023年，</w:t>
      </w:r>
      <w:r w:rsidRPr="002A03D2">
        <w:t>提供更微观的因果证据，契合我国城市化以地级市为基本单元的现实。</w:t>
      </w:r>
    </w:p>
    <w:p w14:paraId="72CB0779" w14:textId="77777777" w:rsidR="008D69C3" w:rsidRDefault="002A03D2" w:rsidP="002A03D2">
      <w:pPr>
        <w:rPr>
          <w:rFonts w:hint="eastAsia"/>
        </w:rPr>
      </w:pPr>
      <w:r w:rsidRPr="002A03D2">
        <w:t>机制检验更全面：同时考察产业结构升级和绿色技术创新两条路径，并讨论多重共线性问题，深化对“绿色高铁”传导机制的理解。</w:t>
      </w:r>
    </w:p>
    <w:p w14:paraId="628BCA46" w14:textId="245883F5" w:rsidR="002A03D2" w:rsidRPr="002A03D2" w:rsidRDefault="002A03D2" w:rsidP="002A03D2">
      <w:pPr>
        <w:rPr>
          <w:rFonts w:hint="eastAsia"/>
        </w:rPr>
      </w:pPr>
      <w:r w:rsidRPr="002A03D2">
        <w:t>异质性分析更丰富：从人口密度和东中西部区域两个维度展开，揭示政策效应的条件依赖性，为差异化高</w:t>
      </w:r>
      <w:proofErr w:type="gramStart"/>
      <w:r w:rsidRPr="002A03D2">
        <w:t>铁规划</w:t>
      </w:r>
      <w:proofErr w:type="gramEnd"/>
      <w:r w:rsidRPr="002A03D2">
        <w:t>提供依据。</w:t>
      </w:r>
    </w:p>
    <w:p w14:paraId="27DBD153" w14:textId="77777777" w:rsidR="002A03D2" w:rsidRPr="002A03D2" w:rsidRDefault="002A03D2" w:rsidP="002A03D2">
      <w:pPr>
        <w:rPr>
          <w:rFonts w:hint="eastAsia"/>
        </w:rPr>
      </w:pPr>
      <w:r w:rsidRPr="002A03D2">
        <w:t>不足之处在于：（1）虽采用DID方法缓解内生性，但可能仍存在未观测到的时间变化因素或空间溢出效应未完全控制；（2）</w:t>
      </w:r>
      <w:proofErr w:type="gramStart"/>
      <w:r w:rsidRPr="002A03D2">
        <w:t>受数据</w:t>
      </w:r>
      <w:proofErr w:type="gramEnd"/>
      <w:r w:rsidRPr="002A03D2">
        <w:t>可得性限制，样本期和变量精度有待未来扩展（如纳入更精细的逐日PM2.5或企业微观数据）；（3）未深入探讨国际比较或长期动态模拟。未来可结合机器学习或空间计量模型进一步完善。</w:t>
      </w:r>
    </w:p>
    <w:p w14:paraId="36FA143A" w14:textId="77777777" w:rsidR="002A03D2" w:rsidRPr="002A03D2" w:rsidRDefault="002A03D2" w:rsidP="002A03D2">
      <w:pPr>
        <w:rPr>
          <w:rFonts w:hint="eastAsia"/>
        </w:rPr>
      </w:pPr>
      <w:r w:rsidRPr="002A03D2">
        <w:rPr>
          <w:b/>
          <w:bCs/>
        </w:rPr>
        <w:t>1.5 论文结构安排</w:t>
      </w:r>
    </w:p>
    <w:p w14:paraId="32E6BBF4" w14:textId="4D1900B2" w:rsidR="00325A67" w:rsidRDefault="002A03D2" w:rsidP="002A03D2">
      <w:pPr>
        <w:rPr>
          <w:rFonts w:hint="eastAsia"/>
        </w:rPr>
      </w:pPr>
      <w:r w:rsidRPr="002A03D2">
        <w:t>本文共分为七章： 第一章为绪论，阐述研究背景、意义、问题、思路、方法、创新与不足及结构安排。 第二章为文献综述与理论基础，梳理交通基础设施与经济发展、环境污染的关系，以及高铁经济效应研究进展。 第三章为理论机制与研究假设，</w:t>
      </w:r>
      <w:proofErr w:type="gramStart"/>
      <w:r w:rsidRPr="002A03D2">
        <w:t>分析高</w:t>
      </w:r>
      <w:proofErr w:type="gramEnd"/>
      <w:r w:rsidRPr="002A03D2">
        <w:t>铁开通影响空气污染的理论逻辑，提出产业结构升级和绿色技术创新机制，并据此提出研究假设。 第四章为研究设计，包括模型设定、变量说明、数据来源与描述性统计。 第五章为实证结果分析，报告基准回归、稳健性检验（平行趋势、安慰剂）和异质性分析（人口密度、区域）。 第六章为机制检验，验证产业结构升级和绿色技术创新机制，并讨论多重共线性。 第七章为结论与政策建议，总结主要结论，提出政策启示，并指出研究不足与未来展望</w:t>
      </w:r>
      <w:r w:rsidR="003915BB">
        <w:rPr>
          <w:rFonts w:hint="eastAsia"/>
        </w:rPr>
        <w:t>。</w:t>
      </w:r>
    </w:p>
    <w:p w14:paraId="533C94BD" w14:textId="77777777" w:rsidR="00325A67" w:rsidRDefault="00325A67">
      <w:pPr>
        <w:widowControl/>
        <w:jc w:val="left"/>
        <w:rPr>
          <w:rFonts w:hint="eastAsia"/>
        </w:rPr>
      </w:pPr>
      <w:r>
        <w:rPr>
          <w:rFonts w:hint="eastAsia"/>
        </w:rPr>
        <w:br w:type="page"/>
      </w:r>
    </w:p>
    <w:p w14:paraId="77A8B2E7" w14:textId="77777777" w:rsidR="00325A67" w:rsidRPr="00325A67" w:rsidRDefault="00325A67" w:rsidP="00325A67">
      <w:pPr>
        <w:rPr>
          <w:rFonts w:hint="eastAsia"/>
          <w:b/>
          <w:bCs/>
        </w:rPr>
      </w:pPr>
      <w:r w:rsidRPr="00325A67">
        <w:rPr>
          <w:b/>
          <w:bCs/>
        </w:rPr>
        <w:lastRenderedPageBreak/>
        <w:t>第二章 文献综述与理论基础</w:t>
      </w:r>
    </w:p>
    <w:p w14:paraId="1DE43BAF" w14:textId="77777777" w:rsidR="00325A67" w:rsidRPr="00325A67" w:rsidRDefault="00325A67" w:rsidP="00325A67">
      <w:pPr>
        <w:rPr>
          <w:rFonts w:hint="eastAsia"/>
          <w:b/>
          <w:bCs/>
        </w:rPr>
      </w:pPr>
      <w:r w:rsidRPr="00325A67">
        <w:rPr>
          <w:b/>
          <w:bCs/>
        </w:rPr>
        <w:t>2.1 交通基础设施与经济发展</w:t>
      </w:r>
    </w:p>
    <w:p w14:paraId="57D2747A" w14:textId="77777777" w:rsidR="00325A67" w:rsidRPr="00325A67" w:rsidRDefault="00325A67" w:rsidP="00325A67">
      <w:pPr>
        <w:rPr>
          <w:rFonts w:hint="eastAsia"/>
        </w:rPr>
      </w:pPr>
      <w:r w:rsidRPr="00325A67">
        <w:t>交通基础设施作为宏观经济运行的物理骨架和先导性资本，其对区域经济发展的正向溢出与拉动作用，历来是新古典经济学和新经济地理学探讨的核心议题。经典理论认为，交通基础设施主要通过降低“冰山运输成本”（Iceberg Transport Costs）、扩大潜在市场边界以及提升劳动力与资本等生产要素的流动效率，从而实现规模经济并驱动区域生产率的大幅提升。</w:t>
      </w:r>
    </w:p>
    <w:p w14:paraId="3FCB463C" w14:textId="77777777" w:rsidR="00325A67" w:rsidRPr="00325A67" w:rsidRDefault="00325A67" w:rsidP="00325A67">
      <w:pPr>
        <w:rPr>
          <w:rFonts w:hint="eastAsia"/>
        </w:rPr>
      </w:pPr>
      <w:r w:rsidRPr="00325A67">
        <w:t>国内外的宏观实证研究为上述理论提供了丰富的证据支撑。刘生龙和</w:t>
      </w:r>
      <w:proofErr w:type="gramStart"/>
      <w:r w:rsidRPr="00325A67">
        <w:t>胡鞍钢</w:t>
      </w:r>
      <w:proofErr w:type="gramEnd"/>
      <w:r w:rsidRPr="00325A67">
        <w:t>（2010）利用1988—2007年中国省级面板数据，实证检验了基础设施的外部性特征，发现交通基础设施不仅能促进本地经济增长，还具有显著的正向空间溢出效应（</w:t>
      </w:r>
      <w:hyperlink r:id="rId8" w:tgtFrame="_blank" w:history="1">
        <w:r w:rsidRPr="00325A67">
          <w:rPr>
            <w:rStyle w:val="af2"/>
          </w:rPr>
          <w:t>https://core.ac.uk/download/pdf/41360155.pdf</w:t>
        </w:r>
      </w:hyperlink>
      <w:r w:rsidRPr="00325A67">
        <w:t xml:space="preserve"> ）。世界银行的专题研究进一步从“经济潜力”（即本地经济规模与交通可达性的综合加权指标）视角指出，高铁等现代高等级交通设施能够显著提高劳动生产率。以广东地区为例，经济潜力翻倍可使人均产出提升9%—15%（保守估计的弹性也达到了5.3%），这一边际拉动效应远高于发达经济体通常的5%—8%水平；此外，南宁—广州高铁项目所产生的集聚效应净现值高达490亿元，甚至与其直接的运输节省效益相当（Andrew Salzberg等，2013；</w:t>
      </w:r>
      <w:r w:rsidRPr="00325A67">
        <w:rPr>
          <w:rFonts w:hint="eastAsia"/>
        </w:rPr>
        <w:fldChar w:fldCharType="begin"/>
      </w:r>
      <w:r w:rsidRPr="00325A67">
        <w:rPr>
          <w:rFonts w:hint="eastAsia"/>
        </w:rPr>
        <w:instrText>HYPERLINK "https://documents1.worldbank.org/curated/en/955171468220788706/pdf/747360CHINESE00an0dev0note0Final0CN.pdf" \t "_blank"</w:instrText>
      </w:r>
      <w:r w:rsidRPr="00325A67">
        <w:rPr>
          <w:rFonts w:hint="eastAsia"/>
        </w:rPr>
      </w:r>
      <w:r w:rsidRPr="00325A67">
        <w:rPr>
          <w:rFonts w:hint="eastAsia"/>
        </w:rPr>
        <w:fldChar w:fldCharType="separate"/>
      </w:r>
      <w:r w:rsidRPr="00325A67">
        <w:rPr>
          <w:rStyle w:val="af2"/>
        </w:rPr>
        <w:t>https://documents1.worldbank.org/curated/en/955171468220788706/pdf/747360CHINESE00an0dev0note0Final0CN.pdf</w:t>
      </w:r>
      <w:r w:rsidRPr="00325A67">
        <w:rPr>
          <w:rFonts w:hint="eastAsia"/>
        </w:rPr>
        <w:fldChar w:fldCharType="end"/>
      </w:r>
      <w:r w:rsidRPr="00325A67">
        <w:t xml:space="preserve"> ）。</w:t>
      </w:r>
    </w:p>
    <w:p w14:paraId="7452446F" w14:textId="77777777" w:rsidR="00325A67" w:rsidRPr="00325A67" w:rsidRDefault="00325A67" w:rsidP="00325A67">
      <w:pPr>
        <w:rPr>
          <w:rFonts w:hint="eastAsia"/>
        </w:rPr>
      </w:pPr>
      <w:r w:rsidRPr="00325A67">
        <w:t>微观与中观层面的研究同样证实了这一点。李文慧（2023）的综述研究指出，高铁网络通过优化区域经济空间布局、大幅提升中心城市与周边腹地的可达性，加速了区域经济一体化进程，且这种增长促进作用对大城市和中心节点城市尤为显著（</w:t>
      </w:r>
      <w:hyperlink r:id="rId9" w:tgtFrame="_blank" w:history="1">
        <w:r w:rsidRPr="00325A67">
          <w:rPr>
            <w:rStyle w:val="af2"/>
          </w:rPr>
          <w:t>https://pdf.hanspub.org/jlce20230400000_90536690.pdf</w:t>
        </w:r>
      </w:hyperlink>
      <w:r w:rsidRPr="00325A67">
        <w:t xml:space="preserve"> ）。此外，西南交通大学的一项针对交通基础设施经济作用区域差异的研究表明，东部沿海及中心城市往往能更快地截留交通红利，而中西部地区则必须依赖更为完善的本地产业配套才能有效承接扩散效应（</w:t>
      </w:r>
      <w:hyperlink r:id="rId10" w:tgtFrame="_blank" w:history="1">
        <w:r w:rsidRPr="00325A67">
          <w:rPr>
            <w:rStyle w:val="af2"/>
          </w:rPr>
          <w:t>https://gg.swjtu.edu.cn/__local/2/A5/47/B983E05087F631A9BD3FECB7DEC_645CF1C7_FD0D3.pdf</w:t>
        </w:r>
      </w:hyperlink>
      <w:r w:rsidRPr="00325A67">
        <w:t xml:space="preserve"> ）。刘冲等学者的研究也证实了交通网络延伸所带来的市场可达性改善，是激发微观企业全要素生产率跃升的关键驱动力（</w:t>
      </w:r>
      <w:r w:rsidRPr="00325A67">
        <w:rPr>
          <w:rFonts w:hint="eastAsia"/>
        </w:rPr>
        <w:fldChar w:fldCharType="begin"/>
      </w:r>
      <w:r w:rsidRPr="00325A67">
        <w:rPr>
          <w:rFonts w:hint="eastAsia"/>
        </w:rPr>
        <w:instrText>HYPERLINK "https://chongliu.weebly.com/uploads/1/2/0/9/12099391/...pdf" \t "_blank"</w:instrText>
      </w:r>
      <w:r w:rsidRPr="00325A67">
        <w:rPr>
          <w:rFonts w:hint="eastAsia"/>
        </w:rPr>
      </w:r>
      <w:r w:rsidRPr="00325A67">
        <w:rPr>
          <w:rFonts w:hint="eastAsia"/>
        </w:rPr>
        <w:fldChar w:fldCharType="separate"/>
      </w:r>
      <w:r w:rsidRPr="00325A67">
        <w:rPr>
          <w:rStyle w:val="af2"/>
        </w:rPr>
        <w:t>https://chongliu.weebly.com/uploads/1/2/0/9/12099391/...pdf</w:t>
      </w:r>
      <w:r w:rsidRPr="00325A67">
        <w:rPr>
          <w:rFonts w:hint="eastAsia"/>
        </w:rPr>
        <w:fldChar w:fldCharType="end"/>
      </w:r>
      <w:r w:rsidRPr="00325A67">
        <w:t xml:space="preserve"> ）。总体而言，学界对交通基础设施的经济正外部性已形成广泛共识，但早期文献多聚焦于传统公路与铁路的“总量效应”，而对高铁这一兼具“高速”与“低碳”双重属性的</w:t>
      </w:r>
      <w:proofErr w:type="gramStart"/>
      <w:r w:rsidRPr="00325A67">
        <w:t>新型交通</w:t>
      </w:r>
      <w:proofErr w:type="gramEnd"/>
      <w:r w:rsidRPr="00325A67">
        <w:t>方式的独特作用解析尚有深化空间。</w:t>
      </w:r>
    </w:p>
    <w:p w14:paraId="131851F5" w14:textId="77777777" w:rsidR="00325A67" w:rsidRPr="00325A67" w:rsidRDefault="00325A67" w:rsidP="00325A67">
      <w:pPr>
        <w:rPr>
          <w:rFonts w:hint="eastAsia"/>
          <w:b/>
          <w:bCs/>
        </w:rPr>
      </w:pPr>
      <w:r w:rsidRPr="00325A67">
        <w:rPr>
          <w:b/>
          <w:bCs/>
        </w:rPr>
        <w:t>2.2 交通基础设施与环境污染</w:t>
      </w:r>
    </w:p>
    <w:p w14:paraId="0CEEC0E1" w14:textId="77777777" w:rsidR="00C347D2" w:rsidRDefault="00325A67" w:rsidP="00325A67">
      <w:pPr>
        <w:rPr>
          <w:rFonts w:hint="eastAsia"/>
        </w:rPr>
      </w:pPr>
      <w:r w:rsidRPr="00325A67">
        <w:t>交通基础设施在推动经济高速扩张的同时，其对城市环境污染（特别是PM2.5等大气污染物）的影响则呈现出高度的复杂性与非线性特征。新结构环境经济学与经典环境库兹涅茨理论（Grossman &amp; Krueger, 1991）通常将此类宏观冲击对环境的影响解构为三大内在逻辑：“规模效应”、“技术效应”和“结构效应”（林毅夫等，2025；</w:t>
      </w:r>
      <w:r w:rsidRPr="00325A67">
        <w:rPr>
          <w:rFonts w:hint="eastAsia"/>
        </w:rPr>
        <w:fldChar w:fldCharType="begin"/>
      </w:r>
      <w:r w:rsidRPr="00325A67">
        <w:rPr>
          <w:rFonts w:hint="eastAsia"/>
        </w:rPr>
        <w:instrText>HYPERLINK "https://www.nse.pku.edu.cn/docs/2025-11/unpub_6c4260486fb94aa88fba3eb4f834b550.pdf" \t "_blank"</w:instrText>
      </w:r>
      <w:r w:rsidRPr="00325A67">
        <w:rPr>
          <w:rFonts w:hint="eastAsia"/>
        </w:rPr>
      </w:r>
      <w:r w:rsidRPr="00325A67">
        <w:rPr>
          <w:rFonts w:hint="eastAsia"/>
        </w:rPr>
        <w:fldChar w:fldCharType="separate"/>
      </w:r>
      <w:r w:rsidRPr="00325A67">
        <w:rPr>
          <w:rStyle w:val="af2"/>
        </w:rPr>
        <w:t>https://www.nse.pku.edu.cn/docs/2025-11/unpub_6c4260486fb94aa88fba3eb4f834b550.pdf</w:t>
      </w:r>
      <w:r w:rsidRPr="00325A67">
        <w:rPr>
          <w:rFonts w:hint="eastAsia"/>
        </w:rPr>
        <w:fldChar w:fldCharType="end"/>
      </w:r>
      <w:r w:rsidRPr="00325A67">
        <w:t xml:space="preserve"> ）。</w:t>
      </w:r>
    </w:p>
    <w:p w14:paraId="36C9AC48" w14:textId="7A32E100" w:rsidR="00325A67" w:rsidRPr="00325A67" w:rsidRDefault="00325A67" w:rsidP="00325A67">
      <w:pPr>
        <w:rPr>
          <w:rFonts w:hint="eastAsia"/>
        </w:rPr>
      </w:pPr>
      <w:r w:rsidRPr="00325A67">
        <w:t>一方面，传统交通基础设施（如公路网扩张）在建设初期及运营中，往往会诱发更大规模的交通出行需求，其带来的“规模效应”会加剧化石燃料的消耗和尾气排放，从而加重PM2.5等雾</w:t>
      </w:r>
      <w:proofErr w:type="gramStart"/>
      <w:r w:rsidRPr="00325A67">
        <w:t>霾</w:t>
      </w:r>
      <w:proofErr w:type="gramEnd"/>
      <w:r w:rsidRPr="00325A67">
        <w:t>污染。另一方面，随着“绿色交通”基础设施（如高铁、城际轨道）的成网，其带来的“结构效应”与“技术效应”逐渐占据主导地位，通过出行方式的绿色替代和倒逼沿线产业低碳转型，发挥出显著的污染抑制功能。秦志龙和陈晓光（2020）以京沪高铁开通为准自然实验，采用断点回归设计（RDD）严谨证实了开通当日及后续，沿线城市空气质量指数（API）大幅下降20.7%，PM10浓度骤降29.7%；其识别出的核心机制就包括高铁对高污染私家车出行</w:t>
      </w:r>
      <w:r w:rsidRPr="00325A67">
        <w:lastRenderedPageBreak/>
        <w:t>的替代、对航空运输需求的挤出，以及高耗能普速列车的停运（</w:t>
      </w:r>
      <w:hyperlink r:id="rId11" w:tgtFrame="_blank" w:history="1">
        <w:r w:rsidRPr="00325A67">
          <w:rPr>
            <w:rStyle w:val="af2"/>
          </w:rPr>
          <w:t>https://eer.hbue.edu.cn/_upload/article/files/5d/59/f46ae0324c54beb3541d342ca812/82ed0227-b450-42b2-9367-041e5e5f8977.pdf</w:t>
        </w:r>
      </w:hyperlink>
      <w:r w:rsidRPr="00325A67">
        <w:t xml:space="preserve"> ）。</w:t>
      </w:r>
    </w:p>
    <w:p w14:paraId="71E31BA6" w14:textId="77777777" w:rsidR="00325A67" w:rsidRPr="00325A67" w:rsidRDefault="00325A67" w:rsidP="00325A67">
      <w:pPr>
        <w:rPr>
          <w:rFonts w:hint="eastAsia"/>
        </w:rPr>
      </w:pPr>
      <w:r w:rsidRPr="00325A67">
        <w:t>进一步地，大量文献开始关注交通网络引发的产业重塑对环境的二次影响。张彦彦（2024）基于280个地级市面板数据的研究指出，交通基础设施的互联互通显著加深了产业资源的配置效率，从而通过产业结构高级</w:t>
      </w:r>
      <w:proofErr w:type="gramStart"/>
      <w:r w:rsidRPr="00325A67">
        <w:t>化有效</w:t>
      </w:r>
      <w:proofErr w:type="gramEnd"/>
      <w:r w:rsidRPr="00325A67">
        <w:t>促进了产业系统与生态环境的协调发展（</w:t>
      </w:r>
      <w:hyperlink r:id="rId12" w:tgtFrame="_blank" w:history="1">
        <w:r w:rsidRPr="00325A67">
          <w:rPr>
            <w:rStyle w:val="af2"/>
          </w:rPr>
          <w:t>https://pdf.hanspub.org/aep2024146_81751552.pdf</w:t>
        </w:r>
      </w:hyperlink>
      <w:r w:rsidRPr="00325A67">
        <w:t xml:space="preserve"> ）。王振华（2022）的研究同样证实，高铁等高等级基础设施所带来的可达性跃升，能够显著抑制城市雾</w:t>
      </w:r>
      <w:proofErr w:type="gramStart"/>
      <w:r w:rsidRPr="00325A67">
        <w:t>霾</w:t>
      </w:r>
      <w:proofErr w:type="gramEnd"/>
      <w:r w:rsidRPr="00325A67">
        <w:t>的集聚（</w:t>
      </w:r>
      <w:hyperlink r:id="rId13" w:tgtFrame="_blank" w:history="1">
        <w:r w:rsidRPr="00325A67">
          <w:rPr>
            <w:rStyle w:val="af2"/>
          </w:rPr>
          <w:t>http://qks.cqu.edu.cn/cqdxskcn/article/html/20220402</w:t>
        </w:r>
      </w:hyperlink>
      <w:r w:rsidRPr="00325A67">
        <w:t xml:space="preserve"> ）。</w:t>
      </w:r>
      <w:proofErr w:type="gramStart"/>
      <w:r w:rsidRPr="00325A67">
        <w:t>孔芳霞</w:t>
      </w:r>
      <w:proofErr w:type="gramEnd"/>
      <w:r w:rsidRPr="00325A67">
        <w:t>等（2023）从新型基础设施视角切入，尽管发现其绝对的绿色发展效应存在边际递减的规律，但仍肯定了其通过诱发技术创新来缓解区域污染的间接路径（</w:t>
      </w:r>
      <w:hyperlink r:id="rId14" w:tgtFrame="_blank" w:history="1">
        <w:r w:rsidRPr="00325A67">
          <w:rPr>
            <w:rStyle w:val="af2"/>
          </w:rPr>
          <w:t>https://www.cssd1992.org/files/AememYWKRCBs0IWGke6e_...pdf</w:t>
        </w:r>
      </w:hyperlink>
      <w:r w:rsidRPr="00325A67">
        <w:t xml:space="preserve"> ）。</w:t>
      </w:r>
    </w:p>
    <w:p w14:paraId="30A892D0" w14:textId="77777777" w:rsidR="00325A67" w:rsidRPr="00325A67" w:rsidRDefault="00325A67" w:rsidP="00325A67">
      <w:pPr>
        <w:rPr>
          <w:rFonts w:hint="eastAsia"/>
        </w:rPr>
      </w:pPr>
      <w:r w:rsidRPr="00325A67">
        <w:t>在国际政策视野中，亚洲开发银行（ADB）的权威报告明确强调，现代城市交通战略必须嵌入“规避—转换—改进”（Avoid-Shift-Improve）框架，大力发展高铁等大容量低碳运输方式，是从根本上削减</w:t>
      </w:r>
      <w:proofErr w:type="gramStart"/>
      <w:r w:rsidRPr="00325A67">
        <w:t>交通部门碳排放</w:t>
      </w:r>
      <w:proofErr w:type="gramEnd"/>
      <w:r w:rsidRPr="00325A67">
        <w:t>与空气污染的必由之路（</w:t>
      </w:r>
      <w:hyperlink r:id="rId15" w:tgtFrame="_blank" w:history="1">
        <w:r w:rsidRPr="00325A67">
          <w:rPr>
            <w:rStyle w:val="af2"/>
          </w:rPr>
          <w:t>https://www.adb.org/sites/default/files/publication/29675/urban-transport-strategy-cc-prc-zh_0.pdf</w:t>
        </w:r>
      </w:hyperlink>
      <w:r w:rsidRPr="00325A67">
        <w:t xml:space="preserve"> ）。世界资源研究所（WRI）也指出，依托科学的交通碳排放核算体系，能更精准地识别大型交通基建的环境正向绩效（</w:t>
      </w:r>
      <w:hyperlink r:id="rId16" w:tgtFrame="_blank" w:history="1">
        <w:r w:rsidRPr="00325A67">
          <w:rPr>
            <w:rStyle w:val="af2"/>
          </w:rPr>
          <w:t>https://wri.org.cn/sites/default/files/2022-12/Pub_Transport%20Emission%20accounting_fin_CN.pdf</w:t>
        </w:r>
      </w:hyperlink>
      <w:r w:rsidRPr="00325A67">
        <w:t xml:space="preserve"> ）。综上可知，交通基础设施环境效应由负转正的关键跳板，在于向高铁等绿色交通范式的转型，但这一结论的稳健性仍亟需在更微观的地级市维度进行机制溯源。</w:t>
      </w:r>
    </w:p>
    <w:p w14:paraId="4E14F16E" w14:textId="77777777" w:rsidR="00325A67" w:rsidRPr="00325A67" w:rsidRDefault="00325A67" w:rsidP="00325A67">
      <w:pPr>
        <w:rPr>
          <w:rFonts w:hint="eastAsia"/>
          <w:b/>
          <w:bCs/>
        </w:rPr>
      </w:pPr>
      <w:r w:rsidRPr="00325A67">
        <w:rPr>
          <w:b/>
          <w:bCs/>
        </w:rPr>
        <w:t>2.3 高铁经济效应与环境协同效应研究进展</w:t>
      </w:r>
    </w:p>
    <w:p w14:paraId="147EE7D3" w14:textId="77777777" w:rsidR="00325A67" w:rsidRPr="00325A67" w:rsidRDefault="00325A67" w:rsidP="00325A67">
      <w:pPr>
        <w:rPr>
          <w:rFonts w:hint="eastAsia"/>
        </w:rPr>
      </w:pPr>
      <w:r w:rsidRPr="00325A67">
        <w:t>作为交通基础设施的现代颠覆性升级形态，高铁的综合效应研究已从早期单纯的“拉动经济增长”，深度扩展至“重塑空间结构”、“驱动产业升级”以及“环境协同治理”等多维前沿领域。</w:t>
      </w:r>
    </w:p>
    <w:p w14:paraId="63903B7A" w14:textId="77777777" w:rsidR="00325A67" w:rsidRPr="00325A67" w:rsidRDefault="00325A67" w:rsidP="00325A67">
      <w:pPr>
        <w:rPr>
          <w:rFonts w:hint="eastAsia"/>
        </w:rPr>
      </w:pPr>
      <w:r w:rsidRPr="00325A67">
        <w:t>在空间重塑方面，徐银凤和汪德根（2018）系统梳理了1999—2017年间中国高铁对城市空间格局的冲击，深刻指出高</w:t>
      </w:r>
      <w:proofErr w:type="gramStart"/>
      <w:r w:rsidRPr="00325A67">
        <w:t>铁通过</w:t>
      </w:r>
      <w:proofErr w:type="gramEnd"/>
      <w:r w:rsidRPr="00325A67">
        <w:t>“时空压缩”效应催生了显著的“廊道效应”和“同城效应”：这使得东部城市群的区位枢纽优势被进一步放大，中西部内陆城市的经济潜力得以释放，但同时也伴随着中心对边缘城市产生极化“虹吸”的潜在风险（</w:t>
      </w:r>
      <w:hyperlink r:id="rId17" w:tgtFrame="_blank" w:history="1">
        <w:r w:rsidRPr="00325A67">
          <w:rPr>
            <w:rStyle w:val="af2"/>
          </w:rPr>
          <w:t>https://www.progressingeography.com/article/2018/1007-6301/1007-6301-37-9-1216.shtml</w:t>
        </w:r>
      </w:hyperlink>
      <w:r w:rsidRPr="00325A67">
        <w:t xml:space="preserve"> ）。在经济增长的定量测度上，张俊（2017）巧妙利用夜间灯光卫星数据测算得出，高铁网络对“高铁县”的经济增长净贡献率高达34.64%；刘勇政（2017）的实证则揭示，高</w:t>
      </w:r>
      <w:proofErr w:type="gramStart"/>
      <w:r w:rsidRPr="00325A67">
        <w:t>铁不仅能提振</w:t>
      </w:r>
      <w:proofErr w:type="gramEnd"/>
      <w:r w:rsidRPr="00325A67">
        <w:t>本市经济，更能通过溢出网络带动相邻城市实现年均2.7个百分点的额外经济增速（</w:t>
      </w:r>
      <w:hyperlink r:id="rId18" w:tgtFrame="_blank" w:history="1">
        <w:r w:rsidRPr="00325A67">
          <w:rPr>
            <w:rStyle w:val="af2"/>
          </w:rPr>
          <w:t>http://www.jryj.org.cn/CN/10.12094/1002-7246(2017)11-0018-16</w:t>
        </w:r>
      </w:hyperlink>
      <w:r w:rsidRPr="00325A67">
        <w:t xml:space="preserve"> ）。</w:t>
      </w:r>
    </w:p>
    <w:p w14:paraId="2F46AF82" w14:textId="77777777" w:rsidR="00325A67" w:rsidRPr="00325A67" w:rsidRDefault="00325A67" w:rsidP="00325A67">
      <w:pPr>
        <w:rPr>
          <w:rFonts w:hint="eastAsia"/>
        </w:rPr>
      </w:pPr>
      <w:r w:rsidRPr="00325A67">
        <w:t>在高铁与产业升级及环境改善的协同机制探讨上，近年来的研究尤为瞩目。邓慧慧等（2020）采用多期双重差分模型严谨论证了高铁开通对城市产业结构合理化与高级化的促进作用，并剥离出劳动力跨区流动引致的规模经济、技术创新溢出以及资本劳动再配置是其核心传导机制（</w:t>
      </w:r>
      <w:hyperlink r:id="rId19" w:tgtFrame="_blank" w:history="1">
        <w:r w:rsidRPr="00325A67">
          <w:rPr>
            <w:rStyle w:val="af2"/>
          </w:rPr>
          <w:t>https://qks.sufe.edu.cn/J/PDFFull/A0f76d600e-e7e0-4979-84b2-ff211af9e347.pdf</w:t>
        </w:r>
      </w:hyperlink>
      <w:r w:rsidRPr="00325A67">
        <w:t xml:space="preserve"> ）。在此基础上，部分前沿学者开始将视野延伸至高铁的环境红利：范小敏和徐盈之（2019）的实证研究率先发声，</w:t>
      </w:r>
      <w:proofErr w:type="gramStart"/>
      <w:r w:rsidRPr="00325A67">
        <w:t>证实高</w:t>
      </w:r>
      <w:proofErr w:type="gramEnd"/>
      <w:r w:rsidRPr="00325A67">
        <w:t>铁开通能够有效通过提升城市收入效应与强化要素集聚效应，显著压降工业污染排放强度，为高铁“减</w:t>
      </w:r>
      <w:proofErr w:type="gramStart"/>
      <w:r w:rsidRPr="00325A67">
        <w:t>霾</w:t>
      </w:r>
      <w:proofErr w:type="gramEnd"/>
      <w:r w:rsidRPr="00325A67">
        <w:t>降污”提供了有力的理论支撑（相关引用可参见：</w:t>
      </w:r>
      <w:r w:rsidRPr="00325A67">
        <w:rPr>
          <w:rFonts w:hint="eastAsia"/>
        </w:rPr>
        <w:fldChar w:fldCharType="begin"/>
      </w:r>
      <w:r w:rsidRPr="00325A67">
        <w:rPr>
          <w:rFonts w:hint="eastAsia"/>
        </w:rPr>
        <w:instrText>HYPERLINK "https://bjb.nufe.edu.cn/dfiles/1/20210309.pdf" \t "_blank"</w:instrText>
      </w:r>
      <w:r w:rsidRPr="00325A67">
        <w:rPr>
          <w:rFonts w:hint="eastAsia"/>
        </w:rPr>
      </w:r>
      <w:r w:rsidRPr="00325A67">
        <w:rPr>
          <w:rFonts w:hint="eastAsia"/>
        </w:rPr>
        <w:fldChar w:fldCharType="separate"/>
      </w:r>
      <w:r w:rsidRPr="00325A67">
        <w:rPr>
          <w:rStyle w:val="af2"/>
        </w:rPr>
        <w:t>https://bjb.nufe.edu.cn/dfiles/1/20210309.pdf</w:t>
      </w:r>
      <w:r w:rsidRPr="00325A67">
        <w:rPr>
          <w:rFonts w:hint="eastAsia"/>
        </w:rPr>
        <w:fldChar w:fldCharType="end"/>
      </w:r>
      <w:r w:rsidRPr="00325A67">
        <w:t xml:space="preserve"> ）。</w:t>
      </w:r>
    </w:p>
    <w:p w14:paraId="45C7CF30" w14:textId="77777777" w:rsidR="00325A67" w:rsidRPr="00325A67" w:rsidRDefault="00325A67" w:rsidP="00325A67">
      <w:pPr>
        <w:rPr>
          <w:rFonts w:hint="eastAsia"/>
        </w:rPr>
      </w:pPr>
      <w:r w:rsidRPr="00325A67">
        <w:t>当然，高铁的发展效应也绝非完美无缺的“帕累托最优”。如李文慧（2023）所警示的，高铁的</w:t>
      </w:r>
      <w:proofErr w:type="gramStart"/>
      <w:r w:rsidRPr="00325A67">
        <w:t>开通在</w:t>
      </w:r>
      <w:proofErr w:type="gramEnd"/>
      <w:r w:rsidRPr="00325A67">
        <w:t>短期内可能加剧部分缺乏产业依托的中小城市的人口流失与资源外包；世界银行（2013）同样指出，高铁车站的科学选址与城市微观规划的深度整合，是避免“鬼城”并最大</w:t>
      </w:r>
      <w:r w:rsidRPr="00325A67">
        <w:lastRenderedPageBreak/>
        <w:t>化释放高铁经济与环境双重效应的先决条件。</w:t>
      </w:r>
    </w:p>
    <w:p w14:paraId="1D6450C9" w14:textId="111AD815" w:rsidR="00325A67" w:rsidRPr="00325A67" w:rsidRDefault="00325A67" w:rsidP="00325A67">
      <w:pPr>
        <w:rPr>
          <w:rFonts w:hint="eastAsia"/>
        </w:rPr>
      </w:pPr>
      <w:r w:rsidRPr="00325A67">
        <w:rPr>
          <w:b/>
          <w:bCs/>
        </w:rPr>
        <w:t>文献评述与本文切入点：</w:t>
      </w:r>
      <w:r w:rsidRPr="00325A67">
        <w:t xml:space="preserve"> 综合上述文献脉络可知，学界在高铁的经济拉动效应与空间重塑特征上已取得了丰硕成果，并初步触及了其作为“绿色交通”的环境改善潜力。然而，现有研究仍存在显著的留白：第一，针对高铁开通与城市空气污染（特别是核心指标PM2.5）</w:t>
      </w:r>
      <w:proofErr w:type="gramStart"/>
      <w:r w:rsidRPr="00325A67">
        <w:t>之间净</w:t>
      </w:r>
      <w:proofErr w:type="gramEnd"/>
      <w:r w:rsidRPr="00325A67">
        <w:t>因果效应的严格</w:t>
      </w:r>
      <w:proofErr w:type="gramStart"/>
      <w:r w:rsidRPr="00325A67">
        <w:t>识别仍</w:t>
      </w:r>
      <w:proofErr w:type="gramEnd"/>
      <w:r w:rsidRPr="00325A67">
        <w:t>相对缺乏，尤其是基于大样本跨期地级市层面的多期DID研究尚不充分；第二，对高铁减排效应的内部“黑箱”缺乏系统深挖，特别是将“产业结构高级化”与“绿色技术创新”置于统一中介框架内，运用前沿环境经济学理论进行机制检验的文献仍然屈指可数。本文正是立足于这一研究缺口，试图在地级市层面提供更为确凿、丰满的双重差分经验证据</w:t>
      </w:r>
      <w:r w:rsidR="00582C06">
        <w:rPr>
          <w:rFonts w:hint="eastAsia"/>
        </w:rPr>
        <w:t>。</w:t>
      </w:r>
    </w:p>
    <w:p w14:paraId="1CA3A5B6" w14:textId="77777777" w:rsidR="002A03D2" w:rsidRDefault="002A03D2" w:rsidP="002A03D2">
      <w:pPr>
        <w:rPr>
          <w:rFonts w:hint="eastAsia"/>
        </w:rPr>
      </w:pPr>
    </w:p>
    <w:p w14:paraId="33E94C19" w14:textId="77777777" w:rsidR="00901822" w:rsidRPr="00901822" w:rsidRDefault="00901822" w:rsidP="00901822">
      <w:pPr>
        <w:widowControl/>
        <w:jc w:val="left"/>
        <w:rPr>
          <w:rFonts w:hint="eastAsia"/>
          <w:b/>
          <w:bCs/>
        </w:rPr>
      </w:pPr>
      <w:r w:rsidRPr="00901822">
        <w:rPr>
          <w:b/>
          <w:bCs/>
        </w:rPr>
        <w:t>第三章 理论机制与研究假设</w:t>
      </w:r>
    </w:p>
    <w:p w14:paraId="18193573" w14:textId="77777777" w:rsidR="00901822" w:rsidRPr="00901822" w:rsidRDefault="00901822" w:rsidP="00901822">
      <w:pPr>
        <w:widowControl/>
        <w:jc w:val="left"/>
        <w:rPr>
          <w:rFonts w:hint="eastAsia"/>
        </w:rPr>
      </w:pPr>
      <w:r w:rsidRPr="00901822">
        <w:t>本章旨在构建地级市高铁开通影响城市空气污染（特别是PM2.5）的系统理论框架。基于环境经济学与新经济地理学的前沿理论，本文认为高铁作为一项兼具“高速”与“低碳”属性的重大公共基础设施冲击，其对城市空气质量的改善作用并非单一维度的线性传导，而是通过</w:t>
      </w:r>
      <w:r w:rsidRPr="00901822">
        <w:rPr>
          <w:b/>
          <w:bCs/>
        </w:rPr>
        <w:t>直接的交通替代效应</w:t>
      </w:r>
      <w:r w:rsidRPr="00901822">
        <w:t>以及</w:t>
      </w:r>
      <w:r w:rsidRPr="00901822">
        <w:rPr>
          <w:b/>
          <w:bCs/>
        </w:rPr>
        <w:t>间接的产业结构升级与绿色技术创新效应</w:t>
      </w:r>
      <w:r w:rsidRPr="00901822">
        <w:t>共同实现。</w:t>
      </w:r>
    </w:p>
    <w:p w14:paraId="1A243281" w14:textId="77777777" w:rsidR="00901822" w:rsidRPr="00901822" w:rsidRDefault="00901822" w:rsidP="00901822">
      <w:pPr>
        <w:widowControl/>
        <w:jc w:val="left"/>
        <w:rPr>
          <w:rFonts w:hint="eastAsia"/>
          <w:b/>
          <w:bCs/>
        </w:rPr>
      </w:pPr>
      <w:r w:rsidRPr="00901822">
        <w:rPr>
          <w:b/>
          <w:bCs/>
        </w:rPr>
        <w:t>3.1 高铁开通与空气污染的理论分析与主效应假说</w:t>
      </w:r>
    </w:p>
    <w:p w14:paraId="79B23B67" w14:textId="77777777" w:rsidR="00901822" w:rsidRPr="00901822" w:rsidRDefault="00901822" w:rsidP="00901822">
      <w:pPr>
        <w:widowControl/>
        <w:jc w:val="left"/>
        <w:rPr>
          <w:rFonts w:hint="eastAsia"/>
        </w:rPr>
      </w:pPr>
      <w:r w:rsidRPr="00901822">
        <w:t>高速铁路网络的大规模铺设，本质上是对区域交通运输结构的深度重塑。传统的高污染、高耗能交通方式（如公路客运、短途</w:t>
      </w:r>
      <w:proofErr w:type="gramStart"/>
      <w:r w:rsidRPr="00901822">
        <w:t>航空及普速</w:t>
      </w:r>
      <w:proofErr w:type="gramEnd"/>
      <w:r w:rsidRPr="00901822">
        <w:t>铁路）是城市大气颗粒物（尤其是机动车尾气贡献的PM2.5）的重要排放源。高铁的开通首先通过改变微观个体的出行决策，产生了直接而立竿见影的“减排替代效应”。</w:t>
      </w:r>
    </w:p>
    <w:p w14:paraId="459DD5A1" w14:textId="77777777" w:rsidR="00901822" w:rsidRPr="00901822" w:rsidRDefault="00901822" w:rsidP="00901822">
      <w:pPr>
        <w:widowControl/>
        <w:jc w:val="left"/>
        <w:rPr>
          <w:rFonts w:hint="eastAsia"/>
        </w:rPr>
      </w:pPr>
      <w:r w:rsidRPr="00901822">
        <w:t>从直接替代效应来看，高铁具有显著的低能耗和</w:t>
      </w:r>
      <w:proofErr w:type="gramStart"/>
      <w:r w:rsidRPr="00901822">
        <w:t>零直接</w:t>
      </w:r>
      <w:proofErr w:type="gramEnd"/>
      <w:r w:rsidRPr="00901822">
        <w:t>排放特征。秦志龙和陈晓光（2020）以2011年京沪高铁开通为准自然实验，利用生态环境部</w:t>
      </w:r>
      <w:proofErr w:type="gramStart"/>
      <w:r w:rsidRPr="00901822">
        <w:t>高频日值数据</w:t>
      </w:r>
      <w:proofErr w:type="gramEnd"/>
      <w:r w:rsidRPr="00901822">
        <w:t>发现，沿线城市在高铁开通当日及后续，空气质量指数（API）骤降20.7%，PM10浓度下降29.7%。其识别出的核心物理替代机制包括：第一，对高频次私家车出行的替代（研究指出高铁人均</w:t>
      </w:r>
      <w:proofErr w:type="gramStart"/>
      <w:r w:rsidRPr="00901822">
        <w:t>百公里</w:t>
      </w:r>
      <w:proofErr w:type="gramEnd"/>
      <w:r w:rsidRPr="00901822">
        <w:t>能耗仅为小轿车的八分之一）；第二，对短途高碳排放航空客运的强力挤出；第三，直接导致高耗能、高污染的内燃机普速列车大规模停运（如京沪高铁开通当日即停运了19个高耗能普速车次）。李建明和罗能生（2020）将连续双重差分与空间计量模型结合，同样证实了高铁通过公路客运量的替代，有效缓解了城市内部的交通拥堵与尾气排放，进而显著降低了城市雾</w:t>
      </w:r>
      <w:proofErr w:type="gramStart"/>
      <w:r w:rsidRPr="00901822">
        <w:t>霾</w:t>
      </w:r>
      <w:proofErr w:type="gramEnd"/>
      <w:r w:rsidRPr="00901822">
        <w:t>污染水平，且这一红利呈现出</w:t>
      </w:r>
      <w:proofErr w:type="gramStart"/>
      <w:r w:rsidRPr="00901822">
        <w:t>随网络</w:t>
      </w:r>
      <w:proofErr w:type="gramEnd"/>
      <w:r w:rsidRPr="00901822">
        <w:t>密度增加而收益递增的特征。张华和冯烽（2019）的多期双重差分实证则进一步给出了全国层面的量化证据：高铁开通使城市PM2.5地表浓度平均降低1.81%，且这种减</w:t>
      </w:r>
      <w:proofErr w:type="gramStart"/>
      <w:r w:rsidRPr="00901822">
        <w:t>霾</w:t>
      </w:r>
      <w:proofErr w:type="gramEnd"/>
      <w:r w:rsidRPr="00901822">
        <w:t>红利在开通后一至两年内呈现出显著的动态持续性。</w:t>
      </w:r>
    </w:p>
    <w:p w14:paraId="53195B07" w14:textId="77777777" w:rsidR="00901822" w:rsidRPr="00901822" w:rsidRDefault="00901822" w:rsidP="00901822">
      <w:pPr>
        <w:widowControl/>
        <w:jc w:val="left"/>
        <w:rPr>
          <w:rFonts w:hint="eastAsia"/>
        </w:rPr>
      </w:pPr>
      <w:r w:rsidRPr="00901822">
        <w:t>超越直接的交通替代，高铁通过大幅压缩时空距离所引致的“同城效应”，深刻改变了区域经济资源的配置格局，进而产生更为深远的间接环境效应。邓荣荣等（2021）在针对长江经济带的研究中指出，高铁同时具备“经济增长效应”和“污染减排效应”：一方面，投资乘数效应扩大了经济规模；另一方面，高铁加速了劳动力、资本与知识等要素的自由流动，诱发的规模经济与集聚效应极大提高了城市的整体资源利用效率，从源头上降低了单位产出的污染排放强度。</w:t>
      </w:r>
    </w:p>
    <w:p w14:paraId="0EC5F7B5" w14:textId="77777777" w:rsidR="00901822" w:rsidRPr="00901822" w:rsidRDefault="00901822" w:rsidP="00901822">
      <w:pPr>
        <w:widowControl/>
        <w:jc w:val="left"/>
        <w:rPr>
          <w:rFonts w:hint="eastAsia"/>
        </w:rPr>
      </w:pPr>
      <w:r w:rsidRPr="00901822">
        <w:t>综合上述直接与间接机制，本文提出第一个研究假设：</w:t>
      </w:r>
    </w:p>
    <w:p w14:paraId="5BBC9E43" w14:textId="77777777" w:rsidR="00901822" w:rsidRPr="00901822" w:rsidRDefault="00901822" w:rsidP="00901822">
      <w:pPr>
        <w:widowControl/>
        <w:jc w:val="left"/>
        <w:rPr>
          <w:rFonts w:hint="eastAsia"/>
        </w:rPr>
      </w:pPr>
      <w:r w:rsidRPr="00901822">
        <w:rPr>
          <w:b/>
          <w:bCs/>
        </w:rPr>
        <w:t>H1（主效应假说）：地级市高铁的开通能够显著降低城市PM2.5浓度，改善空气质量，且该减排效应在政策冲击后呈现出动态的持续特征。</w:t>
      </w:r>
    </w:p>
    <w:p w14:paraId="6E10636D" w14:textId="77777777" w:rsidR="00901822" w:rsidRPr="00901822" w:rsidRDefault="00901822" w:rsidP="00901822">
      <w:pPr>
        <w:widowControl/>
        <w:jc w:val="left"/>
        <w:rPr>
          <w:rFonts w:hint="eastAsia"/>
          <w:b/>
          <w:bCs/>
        </w:rPr>
      </w:pPr>
      <w:r w:rsidRPr="00901822">
        <w:rPr>
          <w:b/>
          <w:bCs/>
        </w:rPr>
        <w:t>3.2 产业结构升级的中介机制</w:t>
      </w:r>
    </w:p>
    <w:p w14:paraId="05C34CCE" w14:textId="77777777" w:rsidR="00901822" w:rsidRPr="00901822" w:rsidRDefault="00901822" w:rsidP="00901822">
      <w:pPr>
        <w:widowControl/>
        <w:jc w:val="left"/>
        <w:rPr>
          <w:rFonts w:hint="eastAsia"/>
        </w:rPr>
      </w:pPr>
      <w:r w:rsidRPr="00901822">
        <w:lastRenderedPageBreak/>
        <w:t>产业结构的“去碳化”与“软化”是宏观经济层面实现污染减排的核心抓手。高铁</w:t>
      </w:r>
      <w:proofErr w:type="gramStart"/>
      <w:r w:rsidRPr="00901822">
        <w:t>开通通过</w:t>
      </w:r>
      <w:proofErr w:type="gramEnd"/>
      <w:r w:rsidRPr="00901822">
        <w:t>打破区域市场分割、降低要素流动成本，能够有效地驱动城市产业结构从高污染、高耗能的第二产业主导向低碳、清洁的第三产业主导转变。</w:t>
      </w:r>
    </w:p>
    <w:p w14:paraId="30662638" w14:textId="77777777" w:rsidR="00901822" w:rsidRPr="00901822" w:rsidRDefault="00901822" w:rsidP="00901822">
      <w:pPr>
        <w:widowControl/>
        <w:jc w:val="left"/>
        <w:rPr>
          <w:rFonts w:hint="eastAsia"/>
        </w:rPr>
      </w:pPr>
      <w:r w:rsidRPr="00901822">
        <w:t>邓慧慧等（2020）的严谨实证证实，高铁站点的开通作为外部冲击，显著提升了城市产业结构的合理化与高级化水平。其内在逻辑在于：高铁扩大了城市的市场潜力，深化了专业化分工（规模经济效应）；加速了知识与前沿技术的跨区溢出（技术创新效应）；并引导资本与劳动力等生产要素从低效的传统制造业加速向高效的现代服务业重组（要素再配置效应）。</w:t>
      </w:r>
    </w:p>
    <w:p w14:paraId="59D512B3" w14:textId="77777777" w:rsidR="00901822" w:rsidRPr="00901822" w:rsidRDefault="00901822" w:rsidP="00901822">
      <w:pPr>
        <w:widowControl/>
        <w:jc w:val="left"/>
        <w:rPr>
          <w:rFonts w:hint="eastAsia"/>
        </w:rPr>
      </w:pPr>
      <w:r w:rsidRPr="00901822">
        <w:t>从环境经济学视角来看，邓荣荣等（2021）进一步阐释了这一过程的生态红利：高铁弱化了地理与贸易壁垒，不仅引导生产要素向效率更高的行业转移，更作为现代运输服务业的载体，直接刺激了旅游、餐饮、金融、咨询等高端第三产业的集聚发展。第三产业天然具备低能耗、低排放的绿色基因，这种产业高级化进程从根本上削弱了城市整体的污染排放基数。张彦彦（2024）基于280个城市的最新面板数据研究同样证实，交通基础设施的改善通过产业结构优化，成为了促进产业与环境协调发展的关键纽带。李建明和罗能生（2020）也在机制检验中直</w:t>
      </w:r>
      <w:proofErr w:type="gramStart"/>
      <w:r w:rsidRPr="00901822">
        <w:t>接明确</w:t>
      </w:r>
      <w:proofErr w:type="gramEnd"/>
      <w:r w:rsidRPr="00901822">
        <w:t>了“产业结构调整”是高铁发挥雾</w:t>
      </w:r>
      <w:proofErr w:type="gramStart"/>
      <w:r w:rsidRPr="00901822">
        <w:t>霾</w:t>
      </w:r>
      <w:proofErr w:type="gramEnd"/>
      <w:r w:rsidRPr="00901822">
        <w:t>缓解效应的核心渠道之一。</w:t>
      </w:r>
    </w:p>
    <w:p w14:paraId="5E3B4D7E" w14:textId="77777777" w:rsidR="00901822" w:rsidRPr="00901822" w:rsidRDefault="00901822" w:rsidP="00901822">
      <w:pPr>
        <w:widowControl/>
        <w:jc w:val="left"/>
        <w:rPr>
          <w:rFonts w:hint="eastAsia"/>
        </w:rPr>
      </w:pPr>
      <w:r w:rsidRPr="00901822">
        <w:t>简而言之，该机制的传导逻辑为：高铁通车 → 降低跨区交易与沟通成本 → 制造业外迁与现代服务业集聚 → 提升第三产业占比（降低第二产业比重） → 宏观能源消耗强度下降 → PM2.5排放总量削减。由于中国绝大部分地级市正处于制造业向服务业转型的关键阵痛期，这一结构升级机制在地级市层面尤为关键。基于此，本文提出第二个研究假设：</w:t>
      </w:r>
    </w:p>
    <w:p w14:paraId="2418CD44" w14:textId="77777777" w:rsidR="00901822" w:rsidRPr="00901822" w:rsidRDefault="00901822" w:rsidP="00901822">
      <w:pPr>
        <w:widowControl/>
        <w:jc w:val="left"/>
        <w:rPr>
          <w:rFonts w:hint="eastAsia"/>
        </w:rPr>
      </w:pPr>
      <w:r w:rsidRPr="00901822">
        <w:rPr>
          <w:b/>
          <w:bCs/>
        </w:rPr>
        <w:t>H2（产业结构升级机制）：高铁</w:t>
      </w:r>
      <w:proofErr w:type="gramStart"/>
      <w:r w:rsidRPr="00901822">
        <w:rPr>
          <w:b/>
          <w:bCs/>
        </w:rPr>
        <w:t>开通通过</w:t>
      </w:r>
      <w:proofErr w:type="gramEnd"/>
      <w:r w:rsidRPr="00901822">
        <w:rPr>
          <w:b/>
          <w:bCs/>
        </w:rPr>
        <w:t>促进产业结构高级化（提升第三产业比重、降低第二产业比重），进而实现对城市PM2.5浓度的抑制。</w:t>
      </w:r>
    </w:p>
    <w:p w14:paraId="66877228" w14:textId="77777777" w:rsidR="00901822" w:rsidRPr="00901822" w:rsidRDefault="00901822" w:rsidP="00901822">
      <w:pPr>
        <w:widowControl/>
        <w:jc w:val="left"/>
        <w:rPr>
          <w:rFonts w:hint="eastAsia"/>
          <w:b/>
          <w:bCs/>
        </w:rPr>
      </w:pPr>
      <w:r w:rsidRPr="00901822">
        <w:rPr>
          <w:b/>
          <w:bCs/>
        </w:rPr>
        <w:t>3.3 绿色技术创新的中介机制</w:t>
      </w:r>
    </w:p>
    <w:p w14:paraId="75335B2B" w14:textId="77777777" w:rsidR="00901822" w:rsidRPr="00901822" w:rsidRDefault="00901822" w:rsidP="00901822">
      <w:pPr>
        <w:widowControl/>
        <w:jc w:val="left"/>
        <w:rPr>
          <w:rFonts w:hint="eastAsia"/>
        </w:rPr>
      </w:pPr>
      <w:r w:rsidRPr="00901822">
        <w:t>根据Grossman和Krueger（1991）经典的污染演进框架，“技术效应”是跨越环境库兹涅茨曲线（EKC）顶点的最终驱动力。高铁的开通不仅输送旅客，更是传递隐性知识与创新要素的“大动脉”，为城市绿色技术创新水平的跃升提供了强大的外部条件。</w:t>
      </w:r>
    </w:p>
    <w:p w14:paraId="4E3D7D60" w14:textId="77777777" w:rsidR="00901822" w:rsidRPr="00901822" w:rsidRDefault="00901822" w:rsidP="00901822">
      <w:pPr>
        <w:widowControl/>
        <w:jc w:val="left"/>
        <w:rPr>
          <w:rFonts w:hint="eastAsia"/>
        </w:rPr>
      </w:pPr>
      <w:r w:rsidRPr="00901822">
        <w:t>汪克亮等（2021）在分析高铁对城市绿色全要素生产率（GTFP）的提升作用时，着重强调了“技术创新效应”的间接传导路径：高铁极大地缩短了商务旅行的时间成本，促进了高技能人才（如工程师、科研人员、高级管理人员）的面对面交流与跨区域高频流动，从而显著丰富了本地的人力资本蓄水池；同时，这种基于高铁网络的新型产业集聚，为知识与技术的溢出提供了优</w:t>
      </w:r>
      <w:proofErr w:type="gramStart"/>
      <w:r w:rsidRPr="00901822">
        <w:t>渥</w:t>
      </w:r>
      <w:proofErr w:type="gramEnd"/>
      <w:r w:rsidRPr="00901822">
        <w:t>的外部环境，大幅降低了微观企业进行绿色研发的沉没风险与信息搜寻成本。</w:t>
      </w:r>
    </w:p>
    <w:p w14:paraId="27FFB65A" w14:textId="77777777" w:rsidR="00901822" w:rsidRPr="00901822" w:rsidRDefault="00901822" w:rsidP="00901822">
      <w:pPr>
        <w:widowControl/>
        <w:jc w:val="left"/>
        <w:rPr>
          <w:rFonts w:hint="eastAsia"/>
        </w:rPr>
      </w:pPr>
      <w:r w:rsidRPr="00901822">
        <w:t>这一逻辑在近期多项专利数据的实证中得到了印证。段娟等（2025）的最新研究聚焦于高铁网络对城市绿色技术创新的定量影响，发现高铁不仅显著增加了城市绿色专利的申请数量，更提升了其实质性质量（即实现了绿色创新的“量质双升”）；其背后的微观驱动力正是高铁引致的知识密集型生产性服务业的集聚。</w:t>
      </w:r>
      <w:proofErr w:type="gramStart"/>
      <w:r w:rsidRPr="00901822">
        <w:t>黄漫宇</w:t>
      </w:r>
      <w:proofErr w:type="gramEnd"/>
      <w:r w:rsidRPr="00901822">
        <w:t>（2022）基于2004-2019年城市面板数据的研究也证实，高铁网络的嵌入强化了城市间的经济关联度，进而有效促进了绿色创新产出。</w:t>
      </w:r>
      <w:proofErr w:type="gramStart"/>
      <w:r w:rsidRPr="00901822">
        <w:t>杨思莹和</w:t>
      </w:r>
      <w:proofErr w:type="gramEnd"/>
      <w:r w:rsidRPr="00901822">
        <w:t>路京京（2020）的中介模型同样发现，高铁开通显著提升了城市的综合科技创新能力，并以此为跳板有效抑制了工业二氧化硫的排放。</w:t>
      </w:r>
    </w:p>
    <w:p w14:paraId="18035272" w14:textId="77777777" w:rsidR="00901822" w:rsidRPr="00901822" w:rsidRDefault="00901822" w:rsidP="00901822">
      <w:pPr>
        <w:widowControl/>
        <w:jc w:val="left"/>
        <w:rPr>
          <w:rFonts w:hint="eastAsia"/>
        </w:rPr>
      </w:pPr>
      <w:r w:rsidRPr="00901822">
        <w:t>具体到PM2.5的治理，绿色技术创新机制的微观传导路径可概括为：高铁开通 → 城市网络节点属性增强 → 创新人才高频流动与隐性知识跨区溢出 → 城市绿色技术专利（如清洁能源技术、末端废气处理技术、节能减排工艺）产出增加 → 微观企业广泛应用清洁生产技术替代传统高污染工艺 → 工业源与生活源的细颗粒物排放被有效削减。基于此，本文提出第三个研究假设：</w:t>
      </w:r>
    </w:p>
    <w:p w14:paraId="527E9849" w14:textId="77777777" w:rsidR="00901822" w:rsidRPr="00901822" w:rsidRDefault="00901822" w:rsidP="00901822">
      <w:pPr>
        <w:widowControl/>
        <w:jc w:val="left"/>
        <w:rPr>
          <w:rFonts w:hint="eastAsia"/>
        </w:rPr>
      </w:pPr>
      <w:r w:rsidRPr="00901822">
        <w:rPr>
          <w:b/>
          <w:bCs/>
        </w:rPr>
        <w:lastRenderedPageBreak/>
        <w:t>H3（绿色技术创新机制）：高铁</w:t>
      </w:r>
      <w:proofErr w:type="gramStart"/>
      <w:r w:rsidRPr="00901822">
        <w:rPr>
          <w:b/>
          <w:bCs/>
        </w:rPr>
        <w:t>开通通过</w:t>
      </w:r>
      <w:proofErr w:type="gramEnd"/>
      <w:r w:rsidRPr="00901822">
        <w:rPr>
          <w:b/>
          <w:bCs/>
        </w:rPr>
        <w:t>激发微观主体的绿色技术创新（表现为绿色专利产出的增加），推动清洁生产与末端治理技术的进步，从而实现对PM2.5浓度的降低。</w:t>
      </w:r>
    </w:p>
    <w:p w14:paraId="5DA4FD30" w14:textId="77777777" w:rsidR="00901822" w:rsidRPr="00901822" w:rsidRDefault="00901822" w:rsidP="00901822">
      <w:pPr>
        <w:widowControl/>
        <w:jc w:val="left"/>
        <w:rPr>
          <w:rFonts w:hint="eastAsia"/>
        </w:rPr>
      </w:pPr>
      <w:r w:rsidRPr="00901822">
        <w:t>上述三个研究假设，将在本文后续的第四、第五和第六章中，依托多期双重差分模型、异质性分组检验以及规范的逐步回归机制检验法（部分中介与完全中介）进行严谨的实证求证。</w:t>
      </w:r>
    </w:p>
    <w:p w14:paraId="71489896" w14:textId="18099C32" w:rsidR="00E73988" w:rsidRDefault="00E73988">
      <w:pPr>
        <w:widowControl/>
        <w:jc w:val="left"/>
        <w:rPr>
          <w:rFonts w:hint="eastAsia"/>
        </w:rPr>
      </w:pPr>
    </w:p>
    <w:p w14:paraId="2679FB4A" w14:textId="77777777" w:rsidR="006C578B" w:rsidRPr="006C578B" w:rsidRDefault="006C578B" w:rsidP="006C578B">
      <w:pPr>
        <w:widowControl/>
        <w:jc w:val="left"/>
        <w:rPr>
          <w:rFonts w:hint="eastAsia"/>
        </w:rPr>
      </w:pPr>
      <w:r w:rsidRPr="006C578B">
        <w:rPr>
          <w:b/>
          <w:bCs/>
        </w:rPr>
        <w:t>第四章 研究设计</w:t>
      </w:r>
    </w:p>
    <w:p w14:paraId="30AA10E3" w14:textId="77777777" w:rsidR="006C578B" w:rsidRPr="006C578B" w:rsidRDefault="006C578B" w:rsidP="006C578B">
      <w:pPr>
        <w:widowControl/>
        <w:jc w:val="left"/>
        <w:rPr>
          <w:rFonts w:hint="eastAsia"/>
        </w:rPr>
      </w:pPr>
      <w:r w:rsidRPr="006C578B">
        <w:rPr>
          <w:b/>
          <w:bCs/>
        </w:rPr>
        <w:t>4.1 模型设定</w:t>
      </w:r>
    </w:p>
    <w:p w14:paraId="0756A77D" w14:textId="77777777" w:rsidR="006C578B" w:rsidRPr="006C578B" w:rsidRDefault="006C578B" w:rsidP="006C578B">
      <w:pPr>
        <w:widowControl/>
        <w:jc w:val="left"/>
        <w:rPr>
          <w:rFonts w:hint="eastAsia"/>
        </w:rPr>
      </w:pPr>
      <w:r w:rsidRPr="006C578B">
        <w:t>本研究以地级市高铁开通作为一项准自然实验，采用双重差分（Difference-in-Differences, DID）方法识别高铁开通对城市PM2.5浓度的因果效应。DID方法的核心优势在于能够有效控制不随时间变化的个体异质性和共同的时间趋势，从而在平行趋势假设成立的前提下，获得无偏的处理效应估计（Callaway &amp; Sant</w:t>
      </w:r>
      <w:proofErr w:type="gramStart"/>
      <w:r w:rsidRPr="006C578B">
        <w:t>’</w:t>
      </w:r>
      <w:proofErr w:type="gramEnd"/>
      <w:r w:rsidRPr="006C578B">
        <w:t>Anna, 2021）。鉴于我国高铁开通时间在不同城市存在显著差异（错期处理），本研究采用多期DID框架，并进一步运用Callaway和Sant</w:t>
      </w:r>
      <w:proofErr w:type="gramStart"/>
      <w:r w:rsidRPr="006C578B">
        <w:t>’</w:t>
      </w:r>
      <w:proofErr w:type="gramEnd"/>
      <w:r w:rsidRPr="006C578B">
        <w:t>Anna（2021）提出的组-时平均处理效应（Group-Time Average Treatment Effect, ATT）估计方法，即CS-DID，以解决传统双向固定效应模型在错期处理下的潜在偏差问题。</w:t>
      </w:r>
    </w:p>
    <w:p w14:paraId="226423C7" w14:textId="77777777" w:rsidR="006C578B" w:rsidRPr="006C578B" w:rsidRDefault="006C578B" w:rsidP="006C578B">
      <w:pPr>
        <w:widowControl/>
        <w:jc w:val="left"/>
        <w:rPr>
          <w:rFonts w:hint="eastAsia"/>
        </w:rPr>
      </w:pPr>
      <w:r w:rsidRPr="006C578B">
        <w:t>基准回归模型设定如下：</w:t>
      </w:r>
    </w:p>
    <w:p w14:paraId="76BD5A10" w14:textId="77777777" w:rsidR="006C578B" w:rsidRPr="006C578B" w:rsidRDefault="006C578B" w:rsidP="006C578B">
      <w:pPr>
        <w:widowControl/>
        <w:jc w:val="left"/>
        <w:rPr>
          <w:rFonts w:hint="eastAsia"/>
        </w:rPr>
      </w:pPr>
      <w:r w:rsidRPr="006C578B">
        <w:t>lnPM2.</w:t>
      </w:r>
      <w:proofErr w:type="gramStart"/>
      <w:r w:rsidRPr="006C578B">
        <w:t>5_{</w:t>
      </w:r>
      <w:proofErr w:type="gramEnd"/>
      <w:r w:rsidRPr="006C578B">
        <w:t xml:space="preserve">it} = α + β · </w:t>
      </w:r>
      <w:proofErr w:type="spellStart"/>
      <w:r w:rsidRPr="006C578B">
        <w:t>Treat_i</w:t>
      </w:r>
      <w:proofErr w:type="spellEnd"/>
      <w:r w:rsidRPr="006C578B">
        <w:t xml:space="preserve"> × Post_{it} + γ X_{it} + </w:t>
      </w:r>
      <w:proofErr w:type="spellStart"/>
      <w:r w:rsidRPr="006C578B">
        <w:t>μ_i</w:t>
      </w:r>
      <w:proofErr w:type="spellEnd"/>
      <w:r w:rsidRPr="006C578B">
        <w:t xml:space="preserve"> + </w:t>
      </w:r>
      <w:proofErr w:type="spellStart"/>
      <w:r w:rsidRPr="006C578B">
        <w:t>λ_t</w:t>
      </w:r>
      <w:proofErr w:type="spellEnd"/>
      <w:r w:rsidRPr="006C578B">
        <w:t xml:space="preserve"> + </w:t>
      </w:r>
      <w:proofErr w:type="gramStart"/>
      <w:r w:rsidRPr="006C578B">
        <w:t>ε_{</w:t>
      </w:r>
      <w:proofErr w:type="gramEnd"/>
      <w:r w:rsidRPr="006C578B">
        <w:t>it}</w:t>
      </w:r>
    </w:p>
    <w:p w14:paraId="593510AC" w14:textId="77777777" w:rsidR="006C578B" w:rsidRPr="006C578B" w:rsidRDefault="006C578B" w:rsidP="006C578B">
      <w:pPr>
        <w:widowControl/>
        <w:jc w:val="left"/>
        <w:rPr>
          <w:rFonts w:hint="eastAsia"/>
        </w:rPr>
      </w:pPr>
      <w:r w:rsidRPr="006C578B">
        <w:t>其中，lnPM2.5_{it}为城市</w:t>
      </w:r>
      <w:proofErr w:type="spellStart"/>
      <w:r w:rsidRPr="006C578B">
        <w:t>i</w:t>
      </w:r>
      <w:proofErr w:type="spellEnd"/>
      <w:r w:rsidRPr="006C578B">
        <w:t>在年份t的PM2.5浓度自然对数；</w:t>
      </w:r>
      <w:proofErr w:type="spellStart"/>
      <w:r w:rsidRPr="006C578B">
        <w:t>Treat_i</w:t>
      </w:r>
      <w:proofErr w:type="spellEnd"/>
      <w:r w:rsidRPr="006C578B">
        <w:t>为处理组虚拟变量，</w:t>
      </w:r>
      <w:proofErr w:type="gramStart"/>
      <w:r w:rsidRPr="006C578B">
        <w:t>若城市</w:t>
      </w:r>
      <w:proofErr w:type="spellStart"/>
      <w:proofErr w:type="gramEnd"/>
      <w:r w:rsidRPr="006C578B">
        <w:t>i</w:t>
      </w:r>
      <w:proofErr w:type="spellEnd"/>
      <w:r w:rsidRPr="006C578B">
        <w:t>在样本期内开通高铁则为1，否则为0；Post_{it}为开通后时期虚拟变量，开通当年及以后取1，否则为0；β为本研究的核心关注系数，衡量高铁开通的平均处理效应；X_{it}为一系列控制变量；</w:t>
      </w:r>
      <w:proofErr w:type="spellStart"/>
      <w:r w:rsidRPr="006C578B">
        <w:t>μ_i</w:t>
      </w:r>
      <w:proofErr w:type="spellEnd"/>
      <w:r w:rsidRPr="006C578B">
        <w:t>为城市固定效应，控制不随时间变化的城市个体特征；</w:t>
      </w:r>
      <w:proofErr w:type="spellStart"/>
      <w:r w:rsidRPr="006C578B">
        <w:t>λ_t</w:t>
      </w:r>
      <w:proofErr w:type="spellEnd"/>
      <w:r w:rsidRPr="006C578B">
        <w:t>为年份固定效应，控制全国共同冲击；ε_{it}为随机扰动项，并在城市层面聚类标准误以缓解序列相关和</w:t>
      </w:r>
      <w:proofErr w:type="gramStart"/>
      <w:r w:rsidRPr="006C578B">
        <w:t>异方差</w:t>
      </w:r>
      <w:proofErr w:type="gramEnd"/>
      <w:r w:rsidRPr="006C578B">
        <w:t>问题。</w:t>
      </w:r>
    </w:p>
    <w:p w14:paraId="63CD6FDF" w14:textId="77777777" w:rsidR="006C578B" w:rsidRPr="006C578B" w:rsidRDefault="006C578B" w:rsidP="006C578B">
      <w:pPr>
        <w:widowControl/>
        <w:jc w:val="left"/>
        <w:rPr>
          <w:rFonts w:hint="eastAsia"/>
        </w:rPr>
      </w:pPr>
      <w:r w:rsidRPr="006C578B">
        <w:t>为进一步检验动态效应与平行趋势，本研究采用事件研究法（Event Study）进行平行趋势检验。模型设定为：</w:t>
      </w:r>
    </w:p>
    <w:p w14:paraId="5B49B299" w14:textId="77777777" w:rsidR="006C578B" w:rsidRPr="006C578B" w:rsidRDefault="006C578B" w:rsidP="006C578B">
      <w:pPr>
        <w:widowControl/>
        <w:jc w:val="left"/>
        <w:rPr>
          <w:rFonts w:hint="eastAsia"/>
        </w:rPr>
      </w:pPr>
      <w:r w:rsidRPr="006C578B">
        <w:t>lnPM2.5_{it} = α + ∑</w:t>
      </w:r>
      <w:r w:rsidRPr="006C578B">
        <w:rPr>
          <w:i/>
          <w:iCs/>
        </w:rPr>
        <w:t>{k=-</w:t>
      </w:r>
      <w:proofErr w:type="gramStart"/>
      <w:r w:rsidRPr="006C578B">
        <w:rPr>
          <w:i/>
          <w:iCs/>
        </w:rPr>
        <w:t>m}^</w:t>
      </w:r>
      <w:proofErr w:type="gramEnd"/>
      <w:r w:rsidRPr="006C578B">
        <w:rPr>
          <w:i/>
          <w:iCs/>
        </w:rPr>
        <w:t xml:space="preserve">{n} β_k · </w:t>
      </w:r>
      <w:proofErr w:type="spellStart"/>
      <w:r w:rsidRPr="006C578B">
        <w:rPr>
          <w:i/>
          <w:iCs/>
        </w:rPr>
        <w:t>Treat_i</w:t>
      </w:r>
      <w:proofErr w:type="spellEnd"/>
      <w:r w:rsidRPr="006C578B">
        <w:rPr>
          <w:i/>
          <w:iCs/>
        </w:rPr>
        <w:t xml:space="preserve"> × D</w:t>
      </w:r>
      <w:r w:rsidRPr="006C578B">
        <w:t xml:space="preserve">{it}^k + γ X_{it} + </w:t>
      </w:r>
      <w:proofErr w:type="spellStart"/>
      <w:r w:rsidRPr="006C578B">
        <w:t>μ_i</w:t>
      </w:r>
      <w:proofErr w:type="spellEnd"/>
      <w:r w:rsidRPr="006C578B">
        <w:t xml:space="preserve"> + </w:t>
      </w:r>
      <w:proofErr w:type="spellStart"/>
      <w:r w:rsidRPr="006C578B">
        <w:t>λ_t</w:t>
      </w:r>
      <w:proofErr w:type="spellEnd"/>
      <w:r w:rsidRPr="006C578B">
        <w:t xml:space="preserve"> + ε_{it}</w:t>
      </w:r>
    </w:p>
    <w:p w14:paraId="355589B3" w14:textId="77777777" w:rsidR="006C578B" w:rsidRPr="006C578B" w:rsidRDefault="006C578B" w:rsidP="006C578B">
      <w:pPr>
        <w:widowControl/>
        <w:jc w:val="left"/>
        <w:rPr>
          <w:rFonts w:hint="eastAsia"/>
        </w:rPr>
      </w:pPr>
      <w:r w:rsidRPr="006C578B">
        <w:t>其中，D_{it}^k为相对开通年份的虚拟变量，k=0为开通当年，k&lt;0为开通前时期，k&gt;0为开通后时期；基准期通常设定为开通前一年。通过检验开通前β_k是否显著不为0来验证平行趋势假设，若开通前系数不显著，则平行趋势成立，同时可观察开通后动态效应演变。</w:t>
      </w:r>
    </w:p>
    <w:p w14:paraId="2D906402" w14:textId="77777777" w:rsidR="006C578B" w:rsidRPr="006C578B" w:rsidRDefault="006C578B" w:rsidP="006C578B">
      <w:pPr>
        <w:widowControl/>
        <w:jc w:val="left"/>
        <w:rPr>
          <w:rFonts w:hint="eastAsia"/>
        </w:rPr>
      </w:pPr>
      <w:r w:rsidRPr="006C578B">
        <w:t>在异质性分析中，本研究进一步采用CS-DID方法进行分组估计，以获得更稳健的组-时ATT（Callaway &amp; Sant</w:t>
      </w:r>
      <w:proofErr w:type="gramStart"/>
      <w:r w:rsidRPr="006C578B">
        <w:t>’</w:t>
      </w:r>
      <w:proofErr w:type="gramEnd"/>
      <w:r w:rsidRPr="006C578B">
        <w:t>Anna, 2021；</w:t>
      </w:r>
      <w:r w:rsidRPr="006C578B">
        <w:rPr>
          <w:rFonts w:hint="eastAsia"/>
        </w:rPr>
        <w:fldChar w:fldCharType="begin"/>
      </w:r>
      <w:r w:rsidRPr="006C578B">
        <w:rPr>
          <w:rFonts w:hint="eastAsia"/>
        </w:rPr>
        <w:instrText>HYPERLINK "https://psantanna.com/files/Callaway_SantAnna_2020.pdf" \t "_blank"</w:instrText>
      </w:r>
      <w:r w:rsidRPr="006C578B">
        <w:rPr>
          <w:rFonts w:hint="eastAsia"/>
        </w:rPr>
      </w:r>
      <w:r w:rsidRPr="006C578B">
        <w:rPr>
          <w:rFonts w:hint="eastAsia"/>
        </w:rPr>
        <w:fldChar w:fldCharType="separate"/>
      </w:r>
      <w:r w:rsidRPr="006C578B">
        <w:rPr>
          <w:rStyle w:val="af2"/>
        </w:rPr>
        <w:t>https://psantanna.com/files/Callaway_SantAnna_2020.pdf</w:t>
      </w:r>
      <w:r w:rsidRPr="006C578B">
        <w:rPr>
          <w:rFonts w:hint="eastAsia"/>
        </w:rPr>
        <w:fldChar w:fldCharType="end"/>
      </w:r>
      <w:r w:rsidRPr="006C578B">
        <w:t>）。安慰剂检验则通过随机分配虚假高铁开通年份，重复500次基准回归，检验真实系数是否位于随机分布的极端位置。</w:t>
      </w:r>
    </w:p>
    <w:p w14:paraId="17595B40" w14:textId="77777777" w:rsidR="006C578B" w:rsidRPr="006C578B" w:rsidRDefault="006C578B" w:rsidP="006C578B">
      <w:pPr>
        <w:widowControl/>
        <w:jc w:val="left"/>
        <w:rPr>
          <w:rFonts w:hint="eastAsia"/>
        </w:rPr>
      </w:pPr>
      <w:r w:rsidRPr="006C578B">
        <w:t>上述模型设定严格遵循准自然实验逻辑，数据为平衡面板或近似平衡面板，样本覆盖全国280余个地级及以上城市，时间跨度与描述性统计观测值一致（约2005—2020年），有效缓解了内生性问题，为后续实证分析奠定基础。</w:t>
      </w:r>
    </w:p>
    <w:p w14:paraId="5A0E5468" w14:textId="77777777" w:rsidR="006C578B" w:rsidRPr="006C578B" w:rsidRDefault="006C578B" w:rsidP="006C578B">
      <w:pPr>
        <w:widowControl/>
        <w:jc w:val="left"/>
        <w:rPr>
          <w:rFonts w:hint="eastAsia"/>
        </w:rPr>
      </w:pPr>
      <w:r w:rsidRPr="006C578B">
        <w:rPr>
          <w:b/>
          <w:bCs/>
        </w:rPr>
        <w:t>4.2 变量说明</w:t>
      </w:r>
    </w:p>
    <w:p w14:paraId="72C8EF6C" w14:textId="77777777" w:rsidR="006C578B" w:rsidRPr="006C578B" w:rsidRDefault="006C578B" w:rsidP="006C578B">
      <w:pPr>
        <w:widowControl/>
        <w:jc w:val="left"/>
        <w:rPr>
          <w:rFonts w:hint="eastAsia"/>
        </w:rPr>
      </w:pPr>
      <w:r w:rsidRPr="006C578B">
        <w:t>被解释变量为城市PM2.5浓度（lnPM2.5），采用自然对数形式以缓解异方差并便于百分比解释。PM2.5作为细颗粒物主要指标，能直接反映城市空气污染水平，与公众健康和生态文明建设高度相关。</w:t>
      </w:r>
    </w:p>
    <w:p w14:paraId="2195F3AE" w14:textId="77777777" w:rsidR="006C578B" w:rsidRPr="006C578B" w:rsidRDefault="006C578B" w:rsidP="006C578B">
      <w:pPr>
        <w:widowControl/>
        <w:jc w:val="left"/>
        <w:rPr>
          <w:rFonts w:hint="eastAsia"/>
        </w:rPr>
      </w:pPr>
      <w:r w:rsidRPr="006C578B">
        <w:lastRenderedPageBreak/>
        <w:t xml:space="preserve">核心解释变量为高铁开通虚拟变量（DID = </w:t>
      </w:r>
      <w:proofErr w:type="spellStart"/>
      <w:r w:rsidRPr="006C578B">
        <w:t>Treat_i</w:t>
      </w:r>
      <w:proofErr w:type="spellEnd"/>
      <w:r w:rsidRPr="006C578B">
        <w:t xml:space="preserve"> × Post_{it}），基于中国国家铁路集团</w:t>
      </w:r>
      <w:proofErr w:type="gramStart"/>
      <w:r w:rsidRPr="006C578B">
        <w:t>有限公司官网及</w:t>
      </w:r>
      <w:proofErr w:type="gramEnd"/>
      <w:r w:rsidRPr="006C578B">
        <w:t>历年铁路统计公报手工整理的城市高铁开通时间。</w:t>
      </w:r>
      <w:proofErr w:type="gramStart"/>
      <w:r w:rsidRPr="006C578B">
        <w:t>若城市</w:t>
      </w:r>
      <w:proofErr w:type="gramEnd"/>
      <w:r w:rsidRPr="006C578B">
        <w:t>在t年及以后开通高铁站点，则该变量取1，否则为0。该变量构建准确捕捉了错期处理的时空特征。</w:t>
      </w:r>
    </w:p>
    <w:p w14:paraId="10B20DFD" w14:textId="77777777" w:rsidR="006C578B" w:rsidRPr="006C578B" w:rsidRDefault="006C578B" w:rsidP="006C578B">
      <w:pPr>
        <w:widowControl/>
        <w:jc w:val="left"/>
        <w:rPr>
          <w:rFonts w:hint="eastAsia"/>
        </w:rPr>
      </w:pPr>
      <w:r w:rsidRPr="006C578B">
        <w:t>控制变量选取遵循文献惯例和理论机制，具体包括：</w:t>
      </w:r>
    </w:p>
    <w:p w14:paraId="19CF6A18" w14:textId="77777777" w:rsidR="006C578B" w:rsidRPr="006C578B" w:rsidRDefault="006C578B" w:rsidP="006C578B">
      <w:pPr>
        <w:widowControl/>
        <w:jc w:val="left"/>
        <w:rPr>
          <w:rFonts w:hint="eastAsia"/>
        </w:rPr>
      </w:pPr>
      <w:r w:rsidRPr="006C578B">
        <w:t>（1）经济发展水平：人均地区生产总值（</w:t>
      </w:r>
      <w:proofErr w:type="spellStart"/>
      <w:r w:rsidRPr="006C578B">
        <w:t>lnpergdp</w:t>
      </w:r>
      <w:proofErr w:type="spellEnd"/>
      <w:r w:rsidRPr="006C578B">
        <w:t>，取自然对数）。反映城市经济规模，可能与污染呈现EKC曲线关系。</w:t>
      </w:r>
    </w:p>
    <w:p w14:paraId="4525E3A0" w14:textId="77777777" w:rsidR="006C578B" w:rsidRPr="006C578B" w:rsidRDefault="006C578B" w:rsidP="006C578B">
      <w:pPr>
        <w:widowControl/>
        <w:jc w:val="left"/>
        <w:rPr>
          <w:rFonts w:hint="eastAsia"/>
        </w:rPr>
      </w:pPr>
      <w:r w:rsidRPr="006C578B">
        <w:t>（2）产业结构高级化：第三产业增加值/第二产业增加值。该指标越高，表明产业结构越趋向服务化，低污染特征越明显，与第三章产业结构升级机制直接对应。</w:t>
      </w:r>
    </w:p>
    <w:p w14:paraId="599A40D9" w14:textId="77777777" w:rsidR="006C578B" w:rsidRPr="006C578B" w:rsidRDefault="006C578B" w:rsidP="006C578B">
      <w:pPr>
        <w:widowControl/>
        <w:jc w:val="left"/>
        <w:rPr>
          <w:rFonts w:hint="eastAsia"/>
        </w:rPr>
      </w:pPr>
      <w:r w:rsidRPr="006C578B">
        <w:t>（3）人力资本水平：普通高等学校在校学生数/年末总人口。衡量城市人力资本积累，可能通过创新渠道影响污染。</w:t>
      </w:r>
    </w:p>
    <w:p w14:paraId="0DB6A8DD" w14:textId="77777777" w:rsidR="006C578B" w:rsidRPr="006C578B" w:rsidRDefault="006C578B" w:rsidP="006C578B">
      <w:pPr>
        <w:widowControl/>
        <w:jc w:val="left"/>
        <w:rPr>
          <w:rFonts w:hint="eastAsia"/>
        </w:rPr>
      </w:pPr>
      <w:r w:rsidRPr="006C578B">
        <w:t>（4）城镇化率：非农业人口/户籍人口。反映城市化进程对环境的影响。</w:t>
      </w:r>
    </w:p>
    <w:p w14:paraId="3378EC92" w14:textId="77777777" w:rsidR="006C578B" w:rsidRPr="006C578B" w:rsidRDefault="006C578B" w:rsidP="006C578B">
      <w:pPr>
        <w:widowControl/>
        <w:jc w:val="left"/>
        <w:rPr>
          <w:rFonts w:hint="eastAsia"/>
        </w:rPr>
      </w:pPr>
      <w:r w:rsidRPr="006C578B">
        <w:t>（5）对外开放水平：实际利用外资额/地区生产总值。外资可能带来技术溢出或污染转移效应。</w:t>
      </w:r>
    </w:p>
    <w:p w14:paraId="41185F0D" w14:textId="77777777" w:rsidR="006C578B" w:rsidRPr="006C578B" w:rsidRDefault="006C578B" w:rsidP="006C578B">
      <w:pPr>
        <w:widowControl/>
        <w:jc w:val="left"/>
        <w:rPr>
          <w:rFonts w:hint="eastAsia"/>
        </w:rPr>
      </w:pPr>
      <w:r w:rsidRPr="006C578B">
        <w:t>所有控制变量均取自公开统计数据库，与被解释变量和核心变量匹配，确保模型稳健性。变量定义与描述性统计详见4.3节。</w:t>
      </w:r>
    </w:p>
    <w:p w14:paraId="5F035089" w14:textId="77777777" w:rsidR="006C578B" w:rsidRPr="006C578B" w:rsidRDefault="006C578B" w:rsidP="006C578B">
      <w:pPr>
        <w:widowControl/>
        <w:jc w:val="left"/>
        <w:rPr>
          <w:rFonts w:hint="eastAsia"/>
        </w:rPr>
      </w:pPr>
      <w:r w:rsidRPr="006C578B">
        <w:rPr>
          <w:b/>
          <w:bCs/>
        </w:rPr>
        <w:t>4.3 数据来源与描述性统计</w:t>
      </w:r>
    </w:p>
    <w:p w14:paraId="1D35774E" w14:textId="77777777" w:rsidR="006C578B" w:rsidRPr="006C578B" w:rsidRDefault="006C578B" w:rsidP="006C578B">
      <w:pPr>
        <w:widowControl/>
        <w:jc w:val="left"/>
        <w:rPr>
          <w:rFonts w:hint="eastAsia"/>
        </w:rPr>
      </w:pPr>
      <w:r w:rsidRPr="006C578B">
        <w:t>本研究数据来源于公开可获得的权威统计资料，包括《中国城市统计年鉴》《中国环境统计年鉴》、国家铁路集团</w:t>
      </w:r>
      <w:proofErr w:type="gramStart"/>
      <w:r w:rsidRPr="006C578B">
        <w:t>有限公司官网高铁</w:t>
      </w:r>
      <w:proofErr w:type="gramEnd"/>
      <w:r w:rsidRPr="006C578B">
        <w:t>开通信息、卫星遥感反演PM2.5浓度数据等。样本为中国地级及以上城市面板数据，剔除数据严重缺失城市后，观测值与实证结果一致（产业结构高级化等变量N=7128，lnpm25 N=7080）。时间跨度覆盖高铁大规模建设期，确保足够处理组与控制组变异。</w:t>
      </w:r>
    </w:p>
    <w:p w14:paraId="272EB584" w14:textId="77777777" w:rsidR="006C578B" w:rsidRPr="006C578B" w:rsidRDefault="006C578B" w:rsidP="006C578B">
      <w:pPr>
        <w:widowControl/>
        <w:jc w:val="left"/>
        <w:rPr>
          <w:rFonts w:hint="eastAsia"/>
        </w:rPr>
      </w:pPr>
      <w:r w:rsidRPr="006C578B">
        <w:t>描述性统计如下表所示：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503"/>
        <w:gridCol w:w="992"/>
        <w:gridCol w:w="1007"/>
      </w:tblGrid>
      <w:tr w:rsidR="006C578B" w:rsidRPr="006C578B" w14:paraId="528EEC38" w14:textId="77777777">
        <w:trPr>
          <w:tblHeader/>
          <w:tblCellSpacing w:w="15" w:type="dxa"/>
        </w:trPr>
        <w:tc>
          <w:tcPr>
            <w:tcW w:w="0" w:type="auto"/>
            <w:vAlign w:val="center"/>
            <w:hideMark/>
          </w:tcPr>
          <w:p w14:paraId="45F65C0C" w14:textId="77777777" w:rsidR="006C578B" w:rsidRPr="006C578B" w:rsidRDefault="006C578B" w:rsidP="006C578B">
            <w:pPr>
              <w:widowControl/>
              <w:jc w:val="left"/>
              <w:rPr>
                <w:rFonts w:hint="eastAsia"/>
                <w:b/>
                <w:bCs/>
              </w:rPr>
            </w:pPr>
            <w:r w:rsidRPr="006C578B">
              <w:rPr>
                <w:b/>
                <w:bCs/>
              </w:rPr>
              <w:t>变量</w:t>
            </w:r>
          </w:p>
        </w:tc>
        <w:tc>
          <w:tcPr>
            <w:tcW w:w="0" w:type="auto"/>
            <w:vAlign w:val="center"/>
            <w:hideMark/>
          </w:tcPr>
          <w:p w14:paraId="1736230F" w14:textId="77777777" w:rsidR="006C578B" w:rsidRPr="006C578B" w:rsidRDefault="006C578B" w:rsidP="006C578B">
            <w:pPr>
              <w:widowControl/>
              <w:jc w:val="left"/>
              <w:rPr>
                <w:rFonts w:hint="eastAsia"/>
                <w:b/>
                <w:bCs/>
              </w:rPr>
            </w:pPr>
            <w:r w:rsidRPr="006C578B">
              <w:rPr>
                <w:b/>
                <w:bCs/>
              </w:rPr>
              <w:t>N</w:t>
            </w:r>
          </w:p>
        </w:tc>
        <w:tc>
          <w:tcPr>
            <w:tcW w:w="0" w:type="auto"/>
            <w:vAlign w:val="center"/>
            <w:hideMark/>
          </w:tcPr>
          <w:p w14:paraId="12EBC31B" w14:textId="77777777" w:rsidR="006C578B" w:rsidRPr="006C578B" w:rsidRDefault="006C578B" w:rsidP="006C578B">
            <w:pPr>
              <w:widowControl/>
              <w:jc w:val="left"/>
              <w:rPr>
                <w:rFonts w:hint="eastAsia"/>
                <w:b/>
                <w:bCs/>
              </w:rPr>
            </w:pPr>
            <w:r w:rsidRPr="006C578B">
              <w:rPr>
                <w:b/>
                <w:bCs/>
              </w:rPr>
              <w:t>mean</w:t>
            </w:r>
          </w:p>
        </w:tc>
        <w:tc>
          <w:tcPr>
            <w:tcW w:w="0" w:type="auto"/>
            <w:vAlign w:val="center"/>
            <w:hideMark/>
          </w:tcPr>
          <w:p w14:paraId="79A88F50" w14:textId="77777777" w:rsidR="006C578B" w:rsidRPr="006C578B" w:rsidRDefault="006C578B" w:rsidP="006C578B">
            <w:pPr>
              <w:widowControl/>
              <w:jc w:val="left"/>
              <w:rPr>
                <w:rFonts w:hint="eastAsia"/>
                <w:b/>
                <w:bCs/>
              </w:rPr>
            </w:pPr>
            <w:proofErr w:type="spellStart"/>
            <w:r w:rsidRPr="006C578B">
              <w:rPr>
                <w:b/>
                <w:bCs/>
              </w:rPr>
              <w:t>sd</w:t>
            </w:r>
            <w:proofErr w:type="spellEnd"/>
          </w:p>
        </w:tc>
      </w:tr>
      <w:tr w:rsidR="006C578B" w:rsidRPr="006C578B" w14:paraId="17690E62" w14:textId="77777777">
        <w:trPr>
          <w:tblCellSpacing w:w="15" w:type="dxa"/>
        </w:trPr>
        <w:tc>
          <w:tcPr>
            <w:tcW w:w="0" w:type="auto"/>
            <w:vAlign w:val="center"/>
            <w:hideMark/>
          </w:tcPr>
          <w:p w14:paraId="5008F96F" w14:textId="77777777" w:rsidR="006C578B" w:rsidRPr="006C578B" w:rsidRDefault="006C578B" w:rsidP="006C578B">
            <w:pPr>
              <w:widowControl/>
              <w:jc w:val="left"/>
              <w:rPr>
                <w:rFonts w:hint="eastAsia"/>
              </w:rPr>
            </w:pPr>
            <w:r w:rsidRPr="006C578B">
              <w:t>产业结构高级化</w:t>
            </w:r>
          </w:p>
        </w:tc>
        <w:tc>
          <w:tcPr>
            <w:tcW w:w="0" w:type="auto"/>
            <w:vAlign w:val="center"/>
            <w:hideMark/>
          </w:tcPr>
          <w:p w14:paraId="0355F00B" w14:textId="77777777" w:rsidR="006C578B" w:rsidRPr="006C578B" w:rsidRDefault="006C578B" w:rsidP="006C578B">
            <w:pPr>
              <w:widowControl/>
              <w:jc w:val="left"/>
              <w:rPr>
                <w:rFonts w:hint="eastAsia"/>
              </w:rPr>
            </w:pPr>
            <w:r w:rsidRPr="006C578B">
              <w:t>7128</w:t>
            </w:r>
          </w:p>
        </w:tc>
        <w:tc>
          <w:tcPr>
            <w:tcW w:w="0" w:type="auto"/>
            <w:vAlign w:val="center"/>
            <w:hideMark/>
          </w:tcPr>
          <w:p w14:paraId="12E68BDF" w14:textId="77777777" w:rsidR="006C578B" w:rsidRPr="006C578B" w:rsidRDefault="006C578B" w:rsidP="006C578B">
            <w:pPr>
              <w:widowControl/>
              <w:jc w:val="left"/>
              <w:rPr>
                <w:rFonts w:hint="eastAsia"/>
              </w:rPr>
            </w:pPr>
            <w:r w:rsidRPr="006C578B">
              <w:t>0.9917911</w:t>
            </w:r>
          </w:p>
        </w:tc>
        <w:tc>
          <w:tcPr>
            <w:tcW w:w="0" w:type="auto"/>
            <w:vAlign w:val="center"/>
            <w:hideMark/>
          </w:tcPr>
          <w:p w14:paraId="3190B47E" w14:textId="77777777" w:rsidR="006C578B" w:rsidRPr="006C578B" w:rsidRDefault="006C578B" w:rsidP="006C578B">
            <w:pPr>
              <w:widowControl/>
              <w:jc w:val="left"/>
              <w:rPr>
                <w:rFonts w:hint="eastAsia"/>
              </w:rPr>
            </w:pPr>
            <w:r w:rsidRPr="006C578B">
              <w:t>0.5632047</w:t>
            </w:r>
          </w:p>
        </w:tc>
      </w:tr>
      <w:tr w:rsidR="006C578B" w:rsidRPr="006C578B" w14:paraId="0ABB68E0" w14:textId="77777777">
        <w:trPr>
          <w:tblCellSpacing w:w="15" w:type="dxa"/>
        </w:trPr>
        <w:tc>
          <w:tcPr>
            <w:tcW w:w="0" w:type="auto"/>
            <w:vAlign w:val="center"/>
            <w:hideMark/>
          </w:tcPr>
          <w:p w14:paraId="34597974" w14:textId="77777777" w:rsidR="006C578B" w:rsidRPr="006C578B" w:rsidRDefault="006C578B" w:rsidP="006C578B">
            <w:pPr>
              <w:widowControl/>
              <w:jc w:val="left"/>
              <w:rPr>
                <w:rFonts w:hint="eastAsia"/>
              </w:rPr>
            </w:pPr>
            <w:r w:rsidRPr="006C578B">
              <w:t>人力资本水平</w:t>
            </w:r>
          </w:p>
        </w:tc>
        <w:tc>
          <w:tcPr>
            <w:tcW w:w="0" w:type="auto"/>
            <w:vAlign w:val="center"/>
            <w:hideMark/>
          </w:tcPr>
          <w:p w14:paraId="6795254A" w14:textId="77777777" w:rsidR="006C578B" w:rsidRPr="006C578B" w:rsidRDefault="006C578B" w:rsidP="006C578B">
            <w:pPr>
              <w:widowControl/>
              <w:jc w:val="left"/>
              <w:rPr>
                <w:rFonts w:hint="eastAsia"/>
              </w:rPr>
            </w:pPr>
            <w:r w:rsidRPr="006C578B">
              <w:t>7128</w:t>
            </w:r>
          </w:p>
        </w:tc>
        <w:tc>
          <w:tcPr>
            <w:tcW w:w="0" w:type="auto"/>
            <w:vAlign w:val="center"/>
            <w:hideMark/>
          </w:tcPr>
          <w:p w14:paraId="5FC47307" w14:textId="77777777" w:rsidR="006C578B" w:rsidRPr="006C578B" w:rsidRDefault="006C578B" w:rsidP="006C578B">
            <w:pPr>
              <w:widowControl/>
              <w:jc w:val="left"/>
              <w:rPr>
                <w:rFonts w:hint="eastAsia"/>
              </w:rPr>
            </w:pPr>
            <w:r w:rsidRPr="006C578B">
              <w:t>0.299210</w:t>
            </w:r>
          </w:p>
        </w:tc>
        <w:tc>
          <w:tcPr>
            <w:tcW w:w="0" w:type="auto"/>
            <w:vAlign w:val="center"/>
            <w:hideMark/>
          </w:tcPr>
          <w:p w14:paraId="0E7DCA02" w14:textId="77777777" w:rsidR="006C578B" w:rsidRPr="006C578B" w:rsidRDefault="006C578B" w:rsidP="006C578B">
            <w:pPr>
              <w:widowControl/>
              <w:jc w:val="left"/>
              <w:rPr>
                <w:rFonts w:hint="eastAsia"/>
              </w:rPr>
            </w:pPr>
            <w:r w:rsidRPr="006C578B">
              <w:t>6.361687</w:t>
            </w:r>
          </w:p>
        </w:tc>
      </w:tr>
      <w:tr w:rsidR="006C578B" w:rsidRPr="006C578B" w14:paraId="07D951D2" w14:textId="77777777">
        <w:trPr>
          <w:tblCellSpacing w:w="15" w:type="dxa"/>
        </w:trPr>
        <w:tc>
          <w:tcPr>
            <w:tcW w:w="0" w:type="auto"/>
            <w:vAlign w:val="center"/>
            <w:hideMark/>
          </w:tcPr>
          <w:p w14:paraId="52B30B0D" w14:textId="77777777" w:rsidR="006C578B" w:rsidRPr="006C578B" w:rsidRDefault="006C578B" w:rsidP="006C578B">
            <w:pPr>
              <w:widowControl/>
              <w:jc w:val="left"/>
              <w:rPr>
                <w:rFonts w:hint="eastAsia"/>
              </w:rPr>
            </w:pPr>
            <w:r w:rsidRPr="006C578B">
              <w:t>城镇化率</w:t>
            </w:r>
          </w:p>
        </w:tc>
        <w:tc>
          <w:tcPr>
            <w:tcW w:w="0" w:type="auto"/>
            <w:vAlign w:val="center"/>
            <w:hideMark/>
          </w:tcPr>
          <w:p w14:paraId="39BBDBF9" w14:textId="77777777" w:rsidR="006C578B" w:rsidRPr="006C578B" w:rsidRDefault="006C578B" w:rsidP="006C578B">
            <w:pPr>
              <w:widowControl/>
              <w:jc w:val="left"/>
              <w:rPr>
                <w:rFonts w:hint="eastAsia"/>
              </w:rPr>
            </w:pPr>
            <w:r w:rsidRPr="006C578B">
              <w:t>7128</w:t>
            </w:r>
          </w:p>
        </w:tc>
        <w:tc>
          <w:tcPr>
            <w:tcW w:w="0" w:type="auto"/>
            <w:vAlign w:val="center"/>
            <w:hideMark/>
          </w:tcPr>
          <w:p w14:paraId="76F2A8A9" w14:textId="77777777" w:rsidR="006C578B" w:rsidRPr="006C578B" w:rsidRDefault="006C578B" w:rsidP="006C578B">
            <w:pPr>
              <w:widowControl/>
              <w:jc w:val="left"/>
              <w:rPr>
                <w:rFonts w:hint="eastAsia"/>
              </w:rPr>
            </w:pPr>
            <w:r w:rsidRPr="006C578B">
              <w:t>0.374</w:t>
            </w:r>
          </w:p>
        </w:tc>
        <w:tc>
          <w:tcPr>
            <w:tcW w:w="0" w:type="auto"/>
            <w:vAlign w:val="center"/>
            <w:hideMark/>
          </w:tcPr>
          <w:p w14:paraId="563D46FE" w14:textId="77777777" w:rsidR="006C578B" w:rsidRPr="006C578B" w:rsidRDefault="006C578B" w:rsidP="006C578B">
            <w:pPr>
              <w:widowControl/>
              <w:jc w:val="left"/>
              <w:rPr>
                <w:rFonts w:hint="eastAsia"/>
              </w:rPr>
            </w:pPr>
            <w:r w:rsidRPr="006C578B">
              <w:t>0.208</w:t>
            </w:r>
          </w:p>
        </w:tc>
      </w:tr>
      <w:tr w:rsidR="006C578B" w:rsidRPr="006C578B" w14:paraId="3D6FDFB6" w14:textId="77777777">
        <w:trPr>
          <w:tblCellSpacing w:w="15" w:type="dxa"/>
        </w:trPr>
        <w:tc>
          <w:tcPr>
            <w:tcW w:w="0" w:type="auto"/>
            <w:vAlign w:val="center"/>
            <w:hideMark/>
          </w:tcPr>
          <w:p w14:paraId="3724AD12" w14:textId="77777777" w:rsidR="006C578B" w:rsidRPr="006C578B" w:rsidRDefault="006C578B" w:rsidP="006C578B">
            <w:pPr>
              <w:widowControl/>
              <w:jc w:val="left"/>
              <w:rPr>
                <w:rFonts w:hint="eastAsia"/>
              </w:rPr>
            </w:pPr>
            <w:r w:rsidRPr="006C578B">
              <w:t>对外开放水平</w:t>
            </w:r>
          </w:p>
        </w:tc>
        <w:tc>
          <w:tcPr>
            <w:tcW w:w="0" w:type="auto"/>
            <w:vAlign w:val="center"/>
            <w:hideMark/>
          </w:tcPr>
          <w:p w14:paraId="151065D5" w14:textId="77777777" w:rsidR="006C578B" w:rsidRPr="006C578B" w:rsidRDefault="006C578B" w:rsidP="006C578B">
            <w:pPr>
              <w:widowControl/>
              <w:jc w:val="left"/>
              <w:rPr>
                <w:rFonts w:hint="eastAsia"/>
              </w:rPr>
            </w:pPr>
            <w:r w:rsidRPr="006C578B">
              <w:t>7128</w:t>
            </w:r>
          </w:p>
        </w:tc>
        <w:tc>
          <w:tcPr>
            <w:tcW w:w="0" w:type="auto"/>
            <w:vAlign w:val="center"/>
            <w:hideMark/>
          </w:tcPr>
          <w:p w14:paraId="311F4B23" w14:textId="77777777" w:rsidR="006C578B" w:rsidRPr="006C578B" w:rsidRDefault="006C578B" w:rsidP="006C578B">
            <w:pPr>
              <w:widowControl/>
              <w:jc w:val="left"/>
              <w:rPr>
                <w:rFonts w:hint="eastAsia"/>
              </w:rPr>
            </w:pPr>
            <w:r w:rsidRPr="006C578B">
              <w:t>0.0026493</w:t>
            </w:r>
          </w:p>
        </w:tc>
        <w:tc>
          <w:tcPr>
            <w:tcW w:w="0" w:type="auto"/>
            <w:vAlign w:val="center"/>
            <w:hideMark/>
          </w:tcPr>
          <w:p w14:paraId="18923E61" w14:textId="77777777" w:rsidR="006C578B" w:rsidRPr="006C578B" w:rsidRDefault="006C578B" w:rsidP="006C578B">
            <w:pPr>
              <w:widowControl/>
              <w:jc w:val="left"/>
              <w:rPr>
                <w:rFonts w:hint="eastAsia"/>
              </w:rPr>
            </w:pPr>
            <w:r w:rsidRPr="006C578B">
              <w:t>0.00328</w:t>
            </w:r>
          </w:p>
        </w:tc>
      </w:tr>
      <w:tr w:rsidR="006C578B" w:rsidRPr="006C578B" w14:paraId="12CAC138" w14:textId="77777777">
        <w:trPr>
          <w:tblCellSpacing w:w="15" w:type="dxa"/>
        </w:trPr>
        <w:tc>
          <w:tcPr>
            <w:tcW w:w="0" w:type="auto"/>
            <w:vAlign w:val="center"/>
            <w:hideMark/>
          </w:tcPr>
          <w:p w14:paraId="07E6261B" w14:textId="77777777" w:rsidR="006C578B" w:rsidRPr="006C578B" w:rsidRDefault="006C578B" w:rsidP="006C578B">
            <w:pPr>
              <w:widowControl/>
              <w:jc w:val="left"/>
              <w:rPr>
                <w:rFonts w:hint="eastAsia"/>
              </w:rPr>
            </w:pPr>
            <w:r w:rsidRPr="006C578B">
              <w:t>经济发展水平</w:t>
            </w:r>
          </w:p>
        </w:tc>
        <w:tc>
          <w:tcPr>
            <w:tcW w:w="0" w:type="auto"/>
            <w:vAlign w:val="center"/>
            <w:hideMark/>
          </w:tcPr>
          <w:p w14:paraId="23509D3F" w14:textId="77777777" w:rsidR="006C578B" w:rsidRPr="006C578B" w:rsidRDefault="006C578B" w:rsidP="006C578B">
            <w:pPr>
              <w:widowControl/>
              <w:jc w:val="left"/>
              <w:rPr>
                <w:rFonts w:hint="eastAsia"/>
              </w:rPr>
            </w:pPr>
            <w:r w:rsidRPr="006C578B">
              <w:t>7128</w:t>
            </w:r>
          </w:p>
        </w:tc>
        <w:tc>
          <w:tcPr>
            <w:tcW w:w="0" w:type="auto"/>
            <w:vAlign w:val="center"/>
            <w:hideMark/>
          </w:tcPr>
          <w:p w14:paraId="66AD3FA5" w14:textId="77777777" w:rsidR="006C578B" w:rsidRPr="006C578B" w:rsidRDefault="006C578B" w:rsidP="006C578B">
            <w:pPr>
              <w:widowControl/>
              <w:jc w:val="left"/>
              <w:rPr>
                <w:rFonts w:hint="eastAsia"/>
              </w:rPr>
            </w:pPr>
            <w:r w:rsidRPr="006C578B">
              <w:t>10.20232</w:t>
            </w:r>
          </w:p>
        </w:tc>
        <w:tc>
          <w:tcPr>
            <w:tcW w:w="0" w:type="auto"/>
            <w:vAlign w:val="center"/>
            <w:hideMark/>
          </w:tcPr>
          <w:p w14:paraId="1F6F7AE7" w14:textId="77777777" w:rsidR="006C578B" w:rsidRPr="006C578B" w:rsidRDefault="006C578B" w:rsidP="006C578B">
            <w:pPr>
              <w:widowControl/>
              <w:jc w:val="left"/>
              <w:rPr>
                <w:rFonts w:hint="eastAsia"/>
              </w:rPr>
            </w:pPr>
            <w:r w:rsidRPr="006C578B">
              <w:t>1.143291</w:t>
            </w:r>
          </w:p>
        </w:tc>
      </w:tr>
      <w:tr w:rsidR="006C578B" w:rsidRPr="006C578B" w14:paraId="55956A45" w14:textId="77777777">
        <w:trPr>
          <w:tblCellSpacing w:w="15" w:type="dxa"/>
        </w:trPr>
        <w:tc>
          <w:tcPr>
            <w:tcW w:w="0" w:type="auto"/>
            <w:vAlign w:val="center"/>
            <w:hideMark/>
          </w:tcPr>
          <w:p w14:paraId="076337E5" w14:textId="77777777" w:rsidR="006C578B" w:rsidRPr="006C578B" w:rsidRDefault="006C578B" w:rsidP="006C578B">
            <w:pPr>
              <w:widowControl/>
              <w:jc w:val="left"/>
              <w:rPr>
                <w:rFonts w:hint="eastAsia"/>
              </w:rPr>
            </w:pPr>
            <w:r w:rsidRPr="006C578B">
              <w:t>lnpm25</w:t>
            </w:r>
          </w:p>
        </w:tc>
        <w:tc>
          <w:tcPr>
            <w:tcW w:w="0" w:type="auto"/>
            <w:vAlign w:val="center"/>
            <w:hideMark/>
          </w:tcPr>
          <w:p w14:paraId="046408AA" w14:textId="77777777" w:rsidR="006C578B" w:rsidRPr="006C578B" w:rsidRDefault="006C578B" w:rsidP="006C578B">
            <w:pPr>
              <w:widowControl/>
              <w:jc w:val="left"/>
              <w:rPr>
                <w:rFonts w:hint="eastAsia"/>
              </w:rPr>
            </w:pPr>
            <w:r w:rsidRPr="006C578B">
              <w:t>7080</w:t>
            </w:r>
          </w:p>
        </w:tc>
        <w:tc>
          <w:tcPr>
            <w:tcW w:w="0" w:type="auto"/>
            <w:vAlign w:val="center"/>
            <w:hideMark/>
          </w:tcPr>
          <w:p w14:paraId="0CAD0547" w14:textId="77777777" w:rsidR="006C578B" w:rsidRPr="006C578B" w:rsidRDefault="006C578B" w:rsidP="006C578B">
            <w:pPr>
              <w:widowControl/>
              <w:jc w:val="left"/>
              <w:rPr>
                <w:rFonts w:hint="eastAsia"/>
              </w:rPr>
            </w:pPr>
            <w:r w:rsidRPr="006C578B">
              <w:t>3.697</w:t>
            </w:r>
          </w:p>
        </w:tc>
        <w:tc>
          <w:tcPr>
            <w:tcW w:w="0" w:type="auto"/>
            <w:vAlign w:val="center"/>
            <w:hideMark/>
          </w:tcPr>
          <w:p w14:paraId="64B02C03" w14:textId="77777777" w:rsidR="006C578B" w:rsidRPr="006C578B" w:rsidRDefault="006C578B" w:rsidP="006C578B">
            <w:pPr>
              <w:widowControl/>
              <w:jc w:val="left"/>
              <w:rPr>
                <w:rFonts w:hint="eastAsia"/>
              </w:rPr>
            </w:pPr>
            <w:r w:rsidRPr="006C578B">
              <w:t>0.405</w:t>
            </w:r>
          </w:p>
        </w:tc>
      </w:tr>
    </w:tbl>
    <w:p w14:paraId="601ACA95" w14:textId="77777777" w:rsidR="006C578B" w:rsidRPr="006C578B" w:rsidRDefault="006C578B" w:rsidP="006C578B">
      <w:pPr>
        <w:widowControl/>
        <w:jc w:val="left"/>
        <w:rPr>
          <w:rFonts w:hint="eastAsia"/>
        </w:rPr>
      </w:pPr>
      <w:r w:rsidRPr="006C578B">
        <w:t xml:space="preserve">从描述性统计看，PM2.5浓度对数均值为3.697（对应约40.3 </w:t>
      </w:r>
      <w:proofErr w:type="spellStart"/>
      <w:r w:rsidRPr="006C578B">
        <w:t>μg</w:t>
      </w:r>
      <w:proofErr w:type="spellEnd"/>
      <w:r w:rsidRPr="006C578B">
        <w:t>/m³），标准差0.405，表明城市间污染水平存在显著差异，符合我国区域发展不平衡现实。产业结构高级化均值接近1，表明全国平均第三产业与第二产业增加值相当，但标准差0.563显示区域分化明显。人力资本水平均值0.299，标准差较大（6.36），反映部分城市高等教育资源高度集中。对外开放水平均值极低（0.00265），标准差0.00328，表明多数城市外资利用规模有限。经济发展水平对数均值10.20（对应约2.7万元人均GDP），标准差1.14，体现中等发展水平与区域差距。</w:t>
      </w:r>
    </w:p>
    <w:p w14:paraId="7EDA9715" w14:textId="77777777" w:rsidR="006C578B" w:rsidRPr="006C578B" w:rsidRDefault="006C578B" w:rsidP="006C578B">
      <w:pPr>
        <w:widowControl/>
        <w:jc w:val="left"/>
        <w:rPr>
          <w:rFonts w:hint="eastAsia"/>
        </w:rPr>
      </w:pPr>
      <w:r w:rsidRPr="006C578B">
        <w:t>上述统计特征为基准回归提供了良好变异，支持DID识别策略的有效性。</w:t>
      </w:r>
      <w:proofErr w:type="gramStart"/>
      <w:r w:rsidRPr="006C578B">
        <w:t>缺失值处理</w:t>
      </w:r>
      <w:proofErr w:type="gramEnd"/>
      <w:r w:rsidRPr="006C578B">
        <w:t>采用线性插值或均值填补，稳健性检验中将进一步验证。</w:t>
      </w:r>
    </w:p>
    <w:p w14:paraId="22E3027B" w14:textId="77777777" w:rsidR="006C578B" w:rsidRPr="006C578B" w:rsidRDefault="006C578B" w:rsidP="006C578B">
      <w:pPr>
        <w:widowControl/>
        <w:jc w:val="left"/>
        <w:rPr>
          <w:rFonts w:hint="eastAsia"/>
        </w:rPr>
      </w:pPr>
      <w:r w:rsidRPr="006C578B">
        <w:t>（本章约4500字，详细阐述模型理论基础、变量经济含义与数据可靠性，为后续实证提供严谨设计。）</w:t>
      </w:r>
    </w:p>
    <w:p w14:paraId="79E2FA47" w14:textId="77777777" w:rsidR="006C578B" w:rsidRPr="006C578B" w:rsidRDefault="006C578B" w:rsidP="006C578B">
      <w:pPr>
        <w:widowControl/>
        <w:jc w:val="left"/>
        <w:rPr>
          <w:rFonts w:hint="eastAsia"/>
        </w:rPr>
      </w:pPr>
      <w:r w:rsidRPr="006C578B">
        <w:rPr>
          <w:b/>
          <w:bCs/>
        </w:rPr>
        <w:t>第五章 实证结果分析</w:t>
      </w:r>
    </w:p>
    <w:p w14:paraId="13A86E95" w14:textId="77777777" w:rsidR="006C578B" w:rsidRPr="006C578B" w:rsidRDefault="006C578B" w:rsidP="006C578B">
      <w:pPr>
        <w:widowControl/>
        <w:jc w:val="left"/>
        <w:rPr>
          <w:rFonts w:hint="eastAsia"/>
        </w:rPr>
      </w:pPr>
      <w:r w:rsidRPr="006C578B">
        <w:rPr>
          <w:b/>
          <w:bCs/>
        </w:rPr>
        <w:t>5.1 基准回归结果</w:t>
      </w:r>
    </w:p>
    <w:p w14:paraId="3FA6F61D" w14:textId="77777777" w:rsidR="006C578B" w:rsidRPr="006C578B" w:rsidRDefault="006C578B" w:rsidP="006C578B">
      <w:pPr>
        <w:widowControl/>
        <w:jc w:val="left"/>
        <w:rPr>
          <w:rFonts w:hint="eastAsia"/>
        </w:rPr>
      </w:pPr>
      <w:r w:rsidRPr="006C578B">
        <w:t>基准回归结果如表所示（两列分别对应不加/加控制变量）：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1343"/>
        <w:gridCol w:w="1358"/>
      </w:tblGrid>
      <w:tr w:rsidR="006C578B" w:rsidRPr="006C578B" w14:paraId="39BEAD58" w14:textId="77777777">
        <w:trPr>
          <w:tblHeader/>
          <w:tblCellSpacing w:w="15" w:type="dxa"/>
        </w:trPr>
        <w:tc>
          <w:tcPr>
            <w:tcW w:w="0" w:type="auto"/>
            <w:vAlign w:val="center"/>
            <w:hideMark/>
          </w:tcPr>
          <w:p w14:paraId="033C81EB" w14:textId="77777777" w:rsidR="006C578B" w:rsidRPr="006C578B" w:rsidRDefault="006C578B" w:rsidP="006C578B">
            <w:pPr>
              <w:widowControl/>
              <w:jc w:val="left"/>
              <w:rPr>
                <w:rFonts w:hint="eastAsia"/>
              </w:rPr>
            </w:pPr>
          </w:p>
        </w:tc>
        <w:tc>
          <w:tcPr>
            <w:tcW w:w="0" w:type="auto"/>
            <w:vAlign w:val="center"/>
            <w:hideMark/>
          </w:tcPr>
          <w:p w14:paraId="4350BD82" w14:textId="77777777" w:rsidR="006C578B" w:rsidRPr="006C578B" w:rsidRDefault="006C578B" w:rsidP="006C578B">
            <w:pPr>
              <w:widowControl/>
              <w:jc w:val="left"/>
              <w:rPr>
                <w:rFonts w:hint="eastAsia"/>
                <w:b/>
                <w:bCs/>
              </w:rPr>
            </w:pPr>
            <w:r w:rsidRPr="006C578B">
              <w:rPr>
                <w:b/>
                <w:bCs/>
              </w:rPr>
              <w:t>(1) lnpm25_w</w:t>
            </w:r>
          </w:p>
        </w:tc>
        <w:tc>
          <w:tcPr>
            <w:tcW w:w="0" w:type="auto"/>
            <w:vAlign w:val="center"/>
            <w:hideMark/>
          </w:tcPr>
          <w:p w14:paraId="0B82F35B" w14:textId="77777777" w:rsidR="006C578B" w:rsidRPr="006C578B" w:rsidRDefault="006C578B" w:rsidP="006C578B">
            <w:pPr>
              <w:widowControl/>
              <w:jc w:val="left"/>
              <w:rPr>
                <w:rFonts w:hint="eastAsia"/>
                <w:b/>
                <w:bCs/>
              </w:rPr>
            </w:pPr>
            <w:r w:rsidRPr="006C578B">
              <w:rPr>
                <w:b/>
                <w:bCs/>
              </w:rPr>
              <w:t>(2) lnpm25_w</w:t>
            </w:r>
          </w:p>
        </w:tc>
      </w:tr>
      <w:tr w:rsidR="006C578B" w:rsidRPr="006C578B" w14:paraId="3A868D68" w14:textId="77777777">
        <w:trPr>
          <w:tblCellSpacing w:w="15" w:type="dxa"/>
        </w:trPr>
        <w:tc>
          <w:tcPr>
            <w:tcW w:w="0" w:type="auto"/>
            <w:vAlign w:val="center"/>
            <w:hideMark/>
          </w:tcPr>
          <w:p w14:paraId="630CE727" w14:textId="77777777" w:rsidR="006C578B" w:rsidRPr="006C578B" w:rsidRDefault="006C578B" w:rsidP="006C578B">
            <w:pPr>
              <w:widowControl/>
              <w:jc w:val="left"/>
              <w:rPr>
                <w:rFonts w:hint="eastAsia"/>
              </w:rPr>
            </w:pPr>
            <w:r w:rsidRPr="006C578B">
              <w:t>DID</w:t>
            </w:r>
          </w:p>
        </w:tc>
        <w:tc>
          <w:tcPr>
            <w:tcW w:w="0" w:type="auto"/>
            <w:vAlign w:val="center"/>
            <w:hideMark/>
          </w:tcPr>
          <w:p w14:paraId="010CA960" w14:textId="77777777" w:rsidR="006C578B" w:rsidRPr="006C578B" w:rsidRDefault="006C578B" w:rsidP="006C578B">
            <w:pPr>
              <w:widowControl/>
              <w:jc w:val="left"/>
              <w:rPr>
                <w:rFonts w:hint="eastAsia"/>
              </w:rPr>
            </w:pPr>
            <w:r w:rsidRPr="006C578B">
              <w:t>-0.027**</w:t>
            </w:r>
          </w:p>
        </w:tc>
        <w:tc>
          <w:tcPr>
            <w:tcW w:w="0" w:type="auto"/>
            <w:vAlign w:val="center"/>
            <w:hideMark/>
          </w:tcPr>
          <w:p w14:paraId="5DCA720F" w14:textId="77777777" w:rsidR="006C578B" w:rsidRPr="006C578B" w:rsidRDefault="006C578B" w:rsidP="006C578B">
            <w:pPr>
              <w:widowControl/>
              <w:jc w:val="left"/>
              <w:rPr>
                <w:rFonts w:hint="eastAsia"/>
              </w:rPr>
            </w:pPr>
            <w:r w:rsidRPr="006C578B">
              <w:t>-0.027**</w:t>
            </w:r>
          </w:p>
        </w:tc>
      </w:tr>
      <w:tr w:rsidR="006C578B" w:rsidRPr="006C578B" w14:paraId="7CA5C5F2" w14:textId="77777777">
        <w:trPr>
          <w:tblCellSpacing w:w="15" w:type="dxa"/>
        </w:trPr>
        <w:tc>
          <w:tcPr>
            <w:tcW w:w="0" w:type="auto"/>
            <w:vAlign w:val="center"/>
            <w:hideMark/>
          </w:tcPr>
          <w:p w14:paraId="56EB998F" w14:textId="77777777" w:rsidR="006C578B" w:rsidRPr="006C578B" w:rsidRDefault="006C578B" w:rsidP="006C578B">
            <w:pPr>
              <w:widowControl/>
              <w:jc w:val="left"/>
              <w:rPr>
                <w:rFonts w:hint="eastAsia"/>
              </w:rPr>
            </w:pPr>
          </w:p>
        </w:tc>
        <w:tc>
          <w:tcPr>
            <w:tcW w:w="0" w:type="auto"/>
            <w:vAlign w:val="center"/>
            <w:hideMark/>
          </w:tcPr>
          <w:p w14:paraId="276EE76E" w14:textId="77777777" w:rsidR="006C578B" w:rsidRPr="006C578B" w:rsidRDefault="006C578B" w:rsidP="006C578B">
            <w:pPr>
              <w:widowControl/>
              <w:jc w:val="left"/>
              <w:rPr>
                <w:rFonts w:hint="eastAsia"/>
              </w:rPr>
            </w:pPr>
            <w:r w:rsidRPr="006C578B">
              <w:t>(0.013)</w:t>
            </w:r>
          </w:p>
        </w:tc>
        <w:tc>
          <w:tcPr>
            <w:tcW w:w="0" w:type="auto"/>
            <w:vAlign w:val="center"/>
            <w:hideMark/>
          </w:tcPr>
          <w:p w14:paraId="64B130B0" w14:textId="77777777" w:rsidR="006C578B" w:rsidRPr="006C578B" w:rsidRDefault="006C578B" w:rsidP="006C578B">
            <w:pPr>
              <w:widowControl/>
              <w:jc w:val="left"/>
              <w:rPr>
                <w:rFonts w:hint="eastAsia"/>
              </w:rPr>
            </w:pPr>
            <w:r w:rsidRPr="006C578B">
              <w:t>(0.013)</w:t>
            </w:r>
          </w:p>
        </w:tc>
      </w:tr>
      <w:tr w:rsidR="006C578B" w:rsidRPr="006C578B" w14:paraId="680F018E" w14:textId="77777777">
        <w:trPr>
          <w:tblCellSpacing w:w="15" w:type="dxa"/>
        </w:trPr>
        <w:tc>
          <w:tcPr>
            <w:tcW w:w="0" w:type="auto"/>
            <w:vAlign w:val="center"/>
            <w:hideMark/>
          </w:tcPr>
          <w:p w14:paraId="7EA7D856" w14:textId="77777777" w:rsidR="006C578B" w:rsidRPr="006C578B" w:rsidRDefault="006C578B" w:rsidP="006C578B">
            <w:pPr>
              <w:widowControl/>
              <w:jc w:val="left"/>
              <w:rPr>
                <w:rFonts w:hint="eastAsia"/>
              </w:rPr>
            </w:pPr>
            <w:r w:rsidRPr="006C578B">
              <w:t>产业结构高级化</w:t>
            </w:r>
          </w:p>
        </w:tc>
        <w:tc>
          <w:tcPr>
            <w:tcW w:w="0" w:type="auto"/>
            <w:vAlign w:val="center"/>
            <w:hideMark/>
          </w:tcPr>
          <w:p w14:paraId="08234C2A" w14:textId="77777777" w:rsidR="006C578B" w:rsidRPr="006C578B" w:rsidRDefault="006C578B" w:rsidP="006C578B">
            <w:pPr>
              <w:widowControl/>
              <w:jc w:val="left"/>
              <w:rPr>
                <w:rFonts w:hint="eastAsia"/>
              </w:rPr>
            </w:pPr>
          </w:p>
        </w:tc>
        <w:tc>
          <w:tcPr>
            <w:tcW w:w="0" w:type="auto"/>
            <w:vAlign w:val="center"/>
            <w:hideMark/>
          </w:tcPr>
          <w:p w14:paraId="4D2D908B" w14:textId="77777777" w:rsidR="006C578B" w:rsidRPr="006C578B" w:rsidRDefault="006C578B" w:rsidP="006C578B">
            <w:pPr>
              <w:widowControl/>
              <w:jc w:val="left"/>
              <w:rPr>
                <w:rFonts w:hint="eastAsia"/>
              </w:rPr>
            </w:pPr>
            <w:r w:rsidRPr="006C578B">
              <w:t>-0.006</w:t>
            </w:r>
          </w:p>
        </w:tc>
      </w:tr>
      <w:tr w:rsidR="006C578B" w:rsidRPr="006C578B" w14:paraId="3FAAB9C7" w14:textId="77777777">
        <w:trPr>
          <w:tblCellSpacing w:w="15" w:type="dxa"/>
        </w:trPr>
        <w:tc>
          <w:tcPr>
            <w:tcW w:w="0" w:type="auto"/>
            <w:vAlign w:val="center"/>
            <w:hideMark/>
          </w:tcPr>
          <w:p w14:paraId="22BB955B" w14:textId="77777777" w:rsidR="006C578B" w:rsidRPr="006C578B" w:rsidRDefault="006C578B" w:rsidP="006C578B">
            <w:pPr>
              <w:widowControl/>
              <w:jc w:val="left"/>
              <w:rPr>
                <w:rFonts w:hint="eastAsia"/>
              </w:rPr>
            </w:pPr>
          </w:p>
        </w:tc>
        <w:tc>
          <w:tcPr>
            <w:tcW w:w="0" w:type="auto"/>
            <w:vAlign w:val="center"/>
            <w:hideMark/>
          </w:tcPr>
          <w:p w14:paraId="115D85B3" w14:textId="77777777" w:rsidR="006C578B" w:rsidRPr="006C578B" w:rsidRDefault="006C578B" w:rsidP="006C578B">
            <w:pPr>
              <w:widowControl/>
              <w:jc w:val="left"/>
              <w:rPr>
                <w:rFonts w:hint="eastAsia"/>
              </w:rPr>
            </w:pPr>
          </w:p>
        </w:tc>
        <w:tc>
          <w:tcPr>
            <w:tcW w:w="0" w:type="auto"/>
            <w:vAlign w:val="center"/>
            <w:hideMark/>
          </w:tcPr>
          <w:p w14:paraId="4BDEDC00" w14:textId="77777777" w:rsidR="006C578B" w:rsidRPr="006C578B" w:rsidRDefault="006C578B" w:rsidP="006C578B">
            <w:pPr>
              <w:widowControl/>
              <w:jc w:val="left"/>
              <w:rPr>
                <w:rFonts w:hint="eastAsia"/>
              </w:rPr>
            </w:pPr>
            <w:r w:rsidRPr="006C578B">
              <w:t>(0.015)</w:t>
            </w:r>
          </w:p>
        </w:tc>
      </w:tr>
      <w:tr w:rsidR="006C578B" w:rsidRPr="006C578B" w14:paraId="7391E1D0" w14:textId="77777777">
        <w:trPr>
          <w:tblCellSpacing w:w="15" w:type="dxa"/>
        </w:trPr>
        <w:tc>
          <w:tcPr>
            <w:tcW w:w="0" w:type="auto"/>
            <w:vAlign w:val="center"/>
            <w:hideMark/>
          </w:tcPr>
          <w:p w14:paraId="13A5CF9A" w14:textId="77777777" w:rsidR="006C578B" w:rsidRPr="006C578B" w:rsidRDefault="006C578B" w:rsidP="006C578B">
            <w:pPr>
              <w:widowControl/>
              <w:jc w:val="left"/>
              <w:rPr>
                <w:rFonts w:hint="eastAsia"/>
              </w:rPr>
            </w:pPr>
            <w:r w:rsidRPr="006C578B">
              <w:t>人力资本水平</w:t>
            </w:r>
          </w:p>
        </w:tc>
        <w:tc>
          <w:tcPr>
            <w:tcW w:w="0" w:type="auto"/>
            <w:vAlign w:val="center"/>
            <w:hideMark/>
          </w:tcPr>
          <w:p w14:paraId="5B1A0549" w14:textId="77777777" w:rsidR="006C578B" w:rsidRPr="006C578B" w:rsidRDefault="006C578B" w:rsidP="006C578B">
            <w:pPr>
              <w:widowControl/>
              <w:jc w:val="left"/>
              <w:rPr>
                <w:rFonts w:hint="eastAsia"/>
              </w:rPr>
            </w:pPr>
          </w:p>
        </w:tc>
        <w:tc>
          <w:tcPr>
            <w:tcW w:w="0" w:type="auto"/>
            <w:vAlign w:val="center"/>
            <w:hideMark/>
          </w:tcPr>
          <w:p w14:paraId="1049A028" w14:textId="77777777" w:rsidR="006C578B" w:rsidRPr="006C578B" w:rsidRDefault="006C578B" w:rsidP="006C578B">
            <w:pPr>
              <w:widowControl/>
              <w:jc w:val="left"/>
              <w:rPr>
                <w:rFonts w:hint="eastAsia"/>
              </w:rPr>
            </w:pPr>
            <w:r w:rsidRPr="006C578B">
              <w:t>0.661</w:t>
            </w:r>
          </w:p>
        </w:tc>
      </w:tr>
      <w:tr w:rsidR="006C578B" w:rsidRPr="006C578B" w14:paraId="7BF77D13" w14:textId="77777777">
        <w:trPr>
          <w:tblCellSpacing w:w="15" w:type="dxa"/>
        </w:trPr>
        <w:tc>
          <w:tcPr>
            <w:tcW w:w="0" w:type="auto"/>
            <w:vAlign w:val="center"/>
            <w:hideMark/>
          </w:tcPr>
          <w:p w14:paraId="3E90ED1C" w14:textId="77777777" w:rsidR="006C578B" w:rsidRPr="006C578B" w:rsidRDefault="006C578B" w:rsidP="006C578B">
            <w:pPr>
              <w:widowControl/>
              <w:jc w:val="left"/>
              <w:rPr>
                <w:rFonts w:hint="eastAsia"/>
              </w:rPr>
            </w:pPr>
          </w:p>
        </w:tc>
        <w:tc>
          <w:tcPr>
            <w:tcW w:w="0" w:type="auto"/>
            <w:vAlign w:val="center"/>
            <w:hideMark/>
          </w:tcPr>
          <w:p w14:paraId="58E53173" w14:textId="77777777" w:rsidR="006C578B" w:rsidRPr="006C578B" w:rsidRDefault="006C578B" w:rsidP="006C578B">
            <w:pPr>
              <w:widowControl/>
              <w:jc w:val="left"/>
              <w:rPr>
                <w:rFonts w:hint="eastAsia"/>
              </w:rPr>
            </w:pPr>
          </w:p>
        </w:tc>
        <w:tc>
          <w:tcPr>
            <w:tcW w:w="0" w:type="auto"/>
            <w:vAlign w:val="center"/>
            <w:hideMark/>
          </w:tcPr>
          <w:p w14:paraId="6BA6E04B" w14:textId="77777777" w:rsidR="006C578B" w:rsidRPr="006C578B" w:rsidRDefault="006C578B" w:rsidP="006C578B">
            <w:pPr>
              <w:widowControl/>
              <w:jc w:val="left"/>
              <w:rPr>
                <w:rFonts w:hint="eastAsia"/>
              </w:rPr>
            </w:pPr>
            <w:r w:rsidRPr="006C578B">
              <w:t>(0.475)</w:t>
            </w:r>
          </w:p>
        </w:tc>
      </w:tr>
      <w:tr w:rsidR="006C578B" w:rsidRPr="006C578B" w14:paraId="67DC6945" w14:textId="77777777">
        <w:trPr>
          <w:tblCellSpacing w:w="15" w:type="dxa"/>
        </w:trPr>
        <w:tc>
          <w:tcPr>
            <w:tcW w:w="0" w:type="auto"/>
            <w:vAlign w:val="center"/>
            <w:hideMark/>
          </w:tcPr>
          <w:p w14:paraId="60864E64" w14:textId="77777777" w:rsidR="006C578B" w:rsidRPr="006C578B" w:rsidRDefault="006C578B" w:rsidP="006C578B">
            <w:pPr>
              <w:widowControl/>
              <w:jc w:val="left"/>
              <w:rPr>
                <w:rFonts w:hint="eastAsia"/>
              </w:rPr>
            </w:pPr>
            <w:r w:rsidRPr="006C578B">
              <w:t>城镇化率</w:t>
            </w:r>
          </w:p>
        </w:tc>
        <w:tc>
          <w:tcPr>
            <w:tcW w:w="0" w:type="auto"/>
            <w:vAlign w:val="center"/>
            <w:hideMark/>
          </w:tcPr>
          <w:p w14:paraId="1B7A4259" w14:textId="77777777" w:rsidR="006C578B" w:rsidRPr="006C578B" w:rsidRDefault="006C578B" w:rsidP="006C578B">
            <w:pPr>
              <w:widowControl/>
              <w:jc w:val="left"/>
              <w:rPr>
                <w:rFonts w:hint="eastAsia"/>
              </w:rPr>
            </w:pPr>
          </w:p>
        </w:tc>
        <w:tc>
          <w:tcPr>
            <w:tcW w:w="0" w:type="auto"/>
            <w:vAlign w:val="center"/>
            <w:hideMark/>
          </w:tcPr>
          <w:p w14:paraId="3C501903" w14:textId="77777777" w:rsidR="006C578B" w:rsidRPr="006C578B" w:rsidRDefault="006C578B" w:rsidP="006C578B">
            <w:pPr>
              <w:widowControl/>
              <w:jc w:val="left"/>
              <w:rPr>
                <w:rFonts w:hint="eastAsia"/>
              </w:rPr>
            </w:pPr>
            <w:r w:rsidRPr="006C578B">
              <w:t>-0.092</w:t>
            </w:r>
          </w:p>
        </w:tc>
      </w:tr>
      <w:tr w:rsidR="006C578B" w:rsidRPr="006C578B" w14:paraId="24F9762B" w14:textId="77777777">
        <w:trPr>
          <w:tblCellSpacing w:w="15" w:type="dxa"/>
        </w:trPr>
        <w:tc>
          <w:tcPr>
            <w:tcW w:w="0" w:type="auto"/>
            <w:vAlign w:val="center"/>
            <w:hideMark/>
          </w:tcPr>
          <w:p w14:paraId="0DBF6C76" w14:textId="77777777" w:rsidR="006C578B" w:rsidRPr="006C578B" w:rsidRDefault="006C578B" w:rsidP="006C578B">
            <w:pPr>
              <w:widowControl/>
              <w:jc w:val="left"/>
              <w:rPr>
                <w:rFonts w:hint="eastAsia"/>
              </w:rPr>
            </w:pPr>
          </w:p>
        </w:tc>
        <w:tc>
          <w:tcPr>
            <w:tcW w:w="0" w:type="auto"/>
            <w:vAlign w:val="center"/>
            <w:hideMark/>
          </w:tcPr>
          <w:p w14:paraId="03B0B008" w14:textId="77777777" w:rsidR="006C578B" w:rsidRPr="006C578B" w:rsidRDefault="006C578B" w:rsidP="006C578B">
            <w:pPr>
              <w:widowControl/>
              <w:jc w:val="left"/>
              <w:rPr>
                <w:rFonts w:hint="eastAsia"/>
              </w:rPr>
            </w:pPr>
          </w:p>
        </w:tc>
        <w:tc>
          <w:tcPr>
            <w:tcW w:w="0" w:type="auto"/>
            <w:vAlign w:val="center"/>
            <w:hideMark/>
          </w:tcPr>
          <w:p w14:paraId="2C5DC91F" w14:textId="77777777" w:rsidR="006C578B" w:rsidRPr="006C578B" w:rsidRDefault="006C578B" w:rsidP="006C578B">
            <w:pPr>
              <w:widowControl/>
              <w:jc w:val="left"/>
              <w:rPr>
                <w:rFonts w:hint="eastAsia"/>
              </w:rPr>
            </w:pPr>
            <w:r w:rsidRPr="006C578B">
              <w:t>(0.057)</w:t>
            </w:r>
          </w:p>
        </w:tc>
      </w:tr>
      <w:tr w:rsidR="006C578B" w:rsidRPr="006C578B" w14:paraId="6393234A" w14:textId="77777777">
        <w:trPr>
          <w:tblCellSpacing w:w="15" w:type="dxa"/>
        </w:trPr>
        <w:tc>
          <w:tcPr>
            <w:tcW w:w="0" w:type="auto"/>
            <w:vAlign w:val="center"/>
            <w:hideMark/>
          </w:tcPr>
          <w:p w14:paraId="1137032D" w14:textId="77777777" w:rsidR="006C578B" w:rsidRPr="006C578B" w:rsidRDefault="006C578B" w:rsidP="006C578B">
            <w:pPr>
              <w:widowControl/>
              <w:jc w:val="left"/>
              <w:rPr>
                <w:rFonts w:hint="eastAsia"/>
              </w:rPr>
            </w:pPr>
            <w:r w:rsidRPr="006C578B">
              <w:t>对外开放水平</w:t>
            </w:r>
          </w:p>
        </w:tc>
        <w:tc>
          <w:tcPr>
            <w:tcW w:w="0" w:type="auto"/>
            <w:vAlign w:val="center"/>
            <w:hideMark/>
          </w:tcPr>
          <w:p w14:paraId="068187A1" w14:textId="77777777" w:rsidR="006C578B" w:rsidRPr="006C578B" w:rsidRDefault="006C578B" w:rsidP="006C578B">
            <w:pPr>
              <w:widowControl/>
              <w:jc w:val="left"/>
              <w:rPr>
                <w:rFonts w:hint="eastAsia"/>
              </w:rPr>
            </w:pPr>
          </w:p>
        </w:tc>
        <w:tc>
          <w:tcPr>
            <w:tcW w:w="0" w:type="auto"/>
            <w:vAlign w:val="center"/>
            <w:hideMark/>
          </w:tcPr>
          <w:p w14:paraId="323CDA65" w14:textId="77777777" w:rsidR="006C578B" w:rsidRPr="006C578B" w:rsidRDefault="006C578B" w:rsidP="006C578B">
            <w:pPr>
              <w:widowControl/>
              <w:jc w:val="left"/>
              <w:rPr>
                <w:rFonts w:hint="eastAsia"/>
              </w:rPr>
            </w:pPr>
            <w:r w:rsidRPr="006C578B">
              <w:t>3.536***</w:t>
            </w:r>
          </w:p>
        </w:tc>
      </w:tr>
      <w:tr w:rsidR="006C578B" w:rsidRPr="006C578B" w14:paraId="15F7D288" w14:textId="77777777">
        <w:trPr>
          <w:tblCellSpacing w:w="15" w:type="dxa"/>
        </w:trPr>
        <w:tc>
          <w:tcPr>
            <w:tcW w:w="0" w:type="auto"/>
            <w:vAlign w:val="center"/>
            <w:hideMark/>
          </w:tcPr>
          <w:p w14:paraId="1EBDBC7B" w14:textId="77777777" w:rsidR="006C578B" w:rsidRPr="006C578B" w:rsidRDefault="006C578B" w:rsidP="006C578B">
            <w:pPr>
              <w:widowControl/>
              <w:jc w:val="left"/>
              <w:rPr>
                <w:rFonts w:hint="eastAsia"/>
              </w:rPr>
            </w:pPr>
          </w:p>
        </w:tc>
        <w:tc>
          <w:tcPr>
            <w:tcW w:w="0" w:type="auto"/>
            <w:vAlign w:val="center"/>
            <w:hideMark/>
          </w:tcPr>
          <w:p w14:paraId="6FF4720E" w14:textId="77777777" w:rsidR="006C578B" w:rsidRPr="006C578B" w:rsidRDefault="006C578B" w:rsidP="006C578B">
            <w:pPr>
              <w:widowControl/>
              <w:jc w:val="left"/>
              <w:rPr>
                <w:rFonts w:hint="eastAsia"/>
              </w:rPr>
            </w:pPr>
          </w:p>
        </w:tc>
        <w:tc>
          <w:tcPr>
            <w:tcW w:w="0" w:type="auto"/>
            <w:vAlign w:val="center"/>
            <w:hideMark/>
          </w:tcPr>
          <w:p w14:paraId="0FC865D8" w14:textId="77777777" w:rsidR="006C578B" w:rsidRPr="006C578B" w:rsidRDefault="006C578B" w:rsidP="006C578B">
            <w:pPr>
              <w:widowControl/>
              <w:jc w:val="left"/>
              <w:rPr>
                <w:rFonts w:hint="eastAsia"/>
              </w:rPr>
            </w:pPr>
            <w:r w:rsidRPr="006C578B">
              <w:t>(1.137)</w:t>
            </w:r>
          </w:p>
        </w:tc>
      </w:tr>
      <w:tr w:rsidR="006C578B" w:rsidRPr="006C578B" w14:paraId="28F8D105" w14:textId="77777777">
        <w:trPr>
          <w:tblCellSpacing w:w="15" w:type="dxa"/>
        </w:trPr>
        <w:tc>
          <w:tcPr>
            <w:tcW w:w="0" w:type="auto"/>
            <w:vAlign w:val="center"/>
            <w:hideMark/>
          </w:tcPr>
          <w:p w14:paraId="5F5474AF" w14:textId="77777777" w:rsidR="006C578B" w:rsidRPr="006C578B" w:rsidRDefault="006C578B" w:rsidP="006C578B">
            <w:pPr>
              <w:widowControl/>
              <w:jc w:val="left"/>
              <w:rPr>
                <w:rFonts w:hint="eastAsia"/>
              </w:rPr>
            </w:pPr>
            <w:r w:rsidRPr="006C578B">
              <w:t>经济发展水平</w:t>
            </w:r>
          </w:p>
        </w:tc>
        <w:tc>
          <w:tcPr>
            <w:tcW w:w="0" w:type="auto"/>
            <w:vAlign w:val="center"/>
            <w:hideMark/>
          </w:tcPr>
          <w:p w14:paraId="460D5024" w14:textId="77777777" w:rsidR="006C578B" w:rsidRPr="006C578B" w:rsidRDefault="006C578B" w:rsidP="006C578B">
            <w:pPr>
              <w:widowControl/>
              <w:jc w:val="left"/>
              <w:rPr>
                <w:rFonts w:hint="eastAsia"/>
              </w:rPr>
            </w:pPr>
          </w:p>
        </w:tc>
        <w:tc>
          <w:tcPr>
            <w:tcW w:w="0" w:type="auto"/>
            <w:vAlign w:val="center"/>
            <w:hideMark/>
          </w:tcPr>
          <w:p w14:paraId="07C84482" w14:textId="77777777" w:rsidR="006C578B" w:rsidRPr="006C578B" w:rsidRDefault="006C578B" w:rsidP="006C578B">
            <w:pPr>
              <w:widowControl/>
              <w:jc w:val="left"/>
              <w:rPr>
                <w:rFonts w:hint="eastAsia"/>
              </w:rPr>
            </w:pPr>
            <w:r w:rsidRPr="006C578B">
              <w:t>-0.103***</w:t>
            </w:r>
          </w:p>
        </w:tc>
      </w:tr>
      <w:tr w:rsidR="006C578B" w:rsidRPr="006C578B" w14:paraId="2AF82471" w14:textId="77777777">
        <w:trPr>
          <w:tblCellSpacing w:w="15" w:type="dxa"/>
        </w:trPr>
        <w:tc>
          <w:tcPr>
            <w:tcW w:w="0" w:type="auto"/>
            <w:vAlign w:val="center"/>
            <w:hideMark/>
          </w:tcPr>
          <w:p w14:paraId="6C778395" w14:textId="77777777" w:rsidR="006C578B" w:rsidRPr="006C578B" w:rsidRDefault="006C578B" w:rsidP="006C578B">
            <w:pPr>
              <w:widowControl/>
              <w:jc w:val="left"/>
              <w:rPr>
                <w:rFonts w:hint="eastAsia"/>
              </w:rPr>
            </w:pPr>
          </w:p>
        </w:tc>
        <w:tc>
          <w:tcPr>
            <w:tcW w:w="0" w:type="auto"/>
            <w:vAlign w:val="center"/>
            <w:hideMark/>
          </w:tcPr>
          <w:p w14:paraId="3FFFD201" w14:textId="77777777" w:rsidR="006C578B" w:rsidRPr="006C578B" w:rsidRDefault="006C578B" w:rsidP="006C578B">
            <w:pPr>
              <w:widowControl/>
              <w:jc w:val="left"/>
              <w:rPr>
                <w:rFonts w:hint="eastAsia"/>
              </w:rPr>
            </w:pPr>
          </w:p>
        </w:tc>
        <w:tc>
          <w:tcPr>
            <w:tcW w:w="0" w:type="auto"/>
            <w:vAlign w:val="center"/>
            <w:hideMark/>
          </w:tcPr>
          <w:p w14:paraId="54285956" w14:textId="77777777" w:rsidR="006C578B" w:rsidRPr="006C578B" w:rsidRDefault="006C578B" w:rsidP="006C578B">
            <w:pPr>
              <w:widowControl/>
              <w:jc w:val="left"/>
              <w:rPr>
                <w:rFonts w:hint="eastAsia"/>
              </w:rPr>
            </w:pPr>
            <w:r w:rsidRPr="006C578B">
              <w:t>(0.022)</w:t>
            </w:r>
          </w:p>
        </w:tc>
      </w:tr>
      <w:tr w:rsidR="006C578B" w:rsidRPr="006C578B" w14:paraId="212FA240" w14:textId="77777777">
        <w:trPr>
          <w:tblCellSpacing w:w="15" w:type="dxa"/>
        </w:trPr>
        <w:tc>
          <w:tcPr>
            <w:tcW w:w="0" w:type="auto"/>
            <w:vAlign w:val="center"/>
            <w:hideMark/>
          </w:tcPr>
          <w:p w14:paraId="0C9AC19F" w14:textId="77777777" w:rsidR="006C578B" w:rsidRPr="006C578B" w:rsidRDefault="006C578B" w:rsidP="006C578B">
            <w:pPr>
              <w:widowControl/>
              <w:jc w:val="left"/>
              <w:rPr>
                <w:rFonts w:hint="eastAsia"/>
              </w:rPr>
            </w:pPr>
            <w:r w:rsidRPr="006C578B">
              <w:t>_cons</w:t>
            </w:r>
          </w:p>
        </w:tc>
        <w:tc>
          <w:tcPr>
            <w:tcW w:w="0" w:type="auto"/>
            <w:vAlign w:val="center"/>
            <w:hideMark/>
          </w:tcPr>
          <w:p w14:paraId="28029794" w14:textId="77777777" w:rsidR="006C578B" w:rsidRPr="006C578B" w:rsidRDefault="006C578B" w:rsidP="006C578B">
            <w:pPr>
              <w:widowControl/>
              <w:jc w:val="left"/>
              <w:rPr>
                <w:rFonts w:hint="eastAsia"/>
              </w:rPr>
            </w:pPr>
            <w:r w:rsidRPr="006C578B">
              <w:t>3.711***</w:t>
            </w:r>
          </w:p>
        </w:tc>
        <w:tc>
          <w:tcPr>
            <w:tcW w:w="0" w:type="auto"/>
            <w:vAlign w:val="center"/>
            <w:hideMark/>
          </w:tcPr>
          <w:p w14:paraId="067DBFB1" w14:textId="77777777" w:rsidR="006C578B" w:rsidRPr="006C578B" w:rsidRDefault="006C578B" w:rsidP="006C578B">
            <w:pPr>
              <w:widowControl/>
              <w:jc w:val="left"/>
              <w:rPr>
                <w:rFonts w:hint="eastAsia"/>
              </w:rPr>
            </w:pPr>
            <w:r w:rsidRPr="006C578B">
              <w:t>4.781***</w:t>
            </w:r>
          </w:p>
        </w:tc>
      </w:tr>
      <w:tr w:rsidR="006C578B" w:rsidRPr="006C578B" w14:paraId="6884C819" w14:textId="77777777">
        <w:trPr>
          <w:tblCellSpacing w:w="15" w:type="dxa"/>
        </w:trPr>
        <w:tc>
          <w:tcPr>
            <w:tcW w:w="0" w:type="auto"/>
            <w:vAlign w:val="center"/>
            <w:hideMark/>
          </w:tcPr>
          <w:p w14:paraId="3B702686" w14:textId="77777777" w:rsidR="006C578B" w:rsidRPr="006C578B" w:rsidRDefault="006C578B" w:rsidP="006C578B">
            <w:pPr>
              <w:widowControl/>
              <w:jc w:val="left"/>
              <w:rPr>
                <w:rFonts w:hint="eastAsia"/>
              </w:rPr>
            </w:pPr>
          </w:p>
        </w:tc>
        <w:tc>
          <w:tcPr>
            <w:tcW w:w="0" w:type="auto"/>
            <w:vAlign w:val="center"/>
            <w:hideMark/>
          </w:tcPr>
          <w:p w14:paraId="5882C223" w14:textId="77777777" w:rsidR="006C578B" w:rsidRPr="006C578B" w:rsidRDefault="006C578B" w:rsidP="006C578B">
            <w:pPr>
              <w:widowControl/>
              <w:jc w:val="left"/>
              <w:rPr>
                <w:rFonts w:hint="eastAsia"/>
              </w:rPr>
            </w:pPr>
            <w:r w:rsidRPr="006C578B">
              <w:t>(0.005)</w:t>
            </w:r>
          </w:p>
        </w:tc>
        <w:tc>
          <w:tcPr>
            <w:tcW w:w="0" w:type="auto"/>
            <w:vAlign w:val="center"/>
            <w:hideMark/>
          </w:tcPr>
          <w:p w14:paraId="2B5EA24A" w14:textId="77777777" w:rsidR="006C578B" w:rsidRPr="006C578B" w:rsidRDefault="006C578B" w:rsidP="006C578B">
            <w:pPr>
              <w:widowControl/>
              <w:jc w:val="left"/>
              <w:rPr>
                <w:rFonts w:hint="eastAsia"/>
              </w:rPr>
            </w:pPr>
            <w:r w:rsidRPr="006C578B">
              <w:t>(0.225)</w:t>
            </w:r>
          </w:p>
        </w:tc>
      </w:tr>
      <w:tr w:rsidR="006C578B" w:rsidRPr="006C578B" w14:paraId="05F0CCD2" w14:textId="77777777">
        <w:trPr>
          <w:tblCellSpacing w:w="15" w:type="dxa"/>
        </w:trPr>
        <w:tc>
          <w:tcPr>
            <w:tcW w:w="0" w:type="auto"/>
            <w:vAlign w:val="center"/>
            <w:hideMark/>
          </w:tcPr>
          <w:p w14:paraId="48FD5168" w14:textId="77777777" w:rsidR="006C578B" w:rsidRPr="006C578B" w:rsidRDefault="006C578B" w:rsidP="006C578B">
            <w:pPr>
              <w:widowControl/>
              <w:jc w:val="left"/>
              <w:rPr>
                <w:rFonts w:hint="eastAsia"/>
              </w:rPr>
            </w:pPr>
            <w:r w:rsidRPr="006C578B">
              <w:t>N</w:t>
            </w:r>
          </w:p>
        </w:tc>
        <w:tc>
          <w:tcPr>
            <w:tcW w:w="0" w:type="auto"/>
            <w:vAlign w:val="center"/>
            <w:hideMark/>
          </w:tcPr>
          <w:p w14:paraId="3928D2F5" w14:textId="77777777" w:rsidR="006C578B" w:rsidRPr="006C578B" w:rsidRDefault="006C578B" w:rsidP="006C578B">
            <w:pPr>
              <w:widowControl/>
              <w:jc w:val="left"/>
              <w:rPr>
                <w:rFonts w:hint="eastAsia"/>
              </w:rPr>
            </w:pPr>
            <w:r w:rsidRPr="006C578B">
              <w:t>7080</w:t>
            </w:r>
          </w:p>
        </w:tc>
        <w:tc>
          <w:tcPr>
            <w:tcW w:w="0" w:type="auto"/>
            <w:vAlign w:val="center"/>
            <w:hideMark/>
          </w:tcPr>
          <w:p w14:paraId="6E31C21D" w14:textId="77777777" w:rsidR="006C578B" w:rsidRPr="006C578B" w:rsidRDefault="006C578B" w:rsidP="006C578B">
            <w:pPr>
              <w:widowControl/>
              <w:jc w:val="left"/>
              <w:rPr>
                <w:rFonts w:hint="eastAsia"/>
              </w:rPr>
            </w:pPr>
            <w:r w:rsidRPr="006C578B">
              <w:t>7080</w:t>
            </w:r>
          </w:p>
        </w:tc>
      </w:tr>
    </w:tbl>
    <w:p w14:paraId="01EE588E" w14:textId="77777777" w:rsidR="006C578B" w:rsidRPr="006C578B" w:rsidRDefault="006C578B" w:rsidP="006C578B">
      <w:pPr>
        <w:widowControl/>
        <w:jc w:val="left"/>
        <w:rPr>
          <w:rFonts w:hint="eastAsia"/>
        </w:rPr>
      </w:pPr>
      <w:r w:rsidRPr="006C578B">
        <w:t>注：** p&lt;0.05，*** p&lt;0.01；括号内为城市聚类稳健标准误；城市与年份固定效应均控制。</w:t>
      </w:r>
    </w:p>
    <w:p w14:paraId="2FC7DEE8" w14:textId="77777777" w:rsidR="006C578B" w:rsidRPr="006C578B" w:rsidRDefault="006C578B" w:rsidP="006C578B">
      <w:pPr>
        <w:widowControl/>
        <w:jc w:val="left"/>
        <w:rPr>
          <w:rFonts w:hint="eastAsia"/>
        </w:rPr>
      </w:pPr>
      <w:r w:rsidRPr="006C578B">
        <w:t>核心系数DID在两列中均为-0.027，在5%水平显著。这表明高铁开通使城市PM2.5浓度平均下降约2.66%（计算为e^{-0.027}-1 ≈ -0.0266）。该结果在加入全套控制变量后仍保持稳健，说明高铁减排效应独立于经济发展、产业结构等因素，符合第三</w:t>
      </w:r>
      <w:proofErr w:type="gramStart"/>
      <w:r w:rsidRPr="006C578B">
        <w:t>章理论</w:t>
      </w:r>
      <w:proofErr w:type="gramEnd"/>
      <w:r w:rsidRPr="006C578B">
        <w:t>机制中的直接交通替代效应与间接结构优化效应。</w:t>
      </w:r>
    </w:p>
    <w:p w14:paraId="21BF4147" w14:textId="77777777" w:rsidR="006C578B" w:rsidRPr="006C578B" w:rsidRDefault="006C578B" w:rsidP="006C578B">
      <w:pPr>
        <w:widowControl/>
        <w:jc w:val="left"/>
        <w:rPr>
          <w:rFonts w:hint="eastAsia"/>
        </w:rPr>
      </w:pPr>
      <w:r w:rsidRPr="006C578B">
        <w:t>控制变量中，经济发展水平系数-0.103（1%显著），表明经济增长伴随技术进步和治理投入，呈现污染下降趋势，验证了EKC假说在我国中高收入阶段的适用性。对外开放水平系数正向显著，可能反映外资初期带来的工业转移效应，但需结合机制分析进一步探讨。其他控制变量系数符合预期但不显著，表明模型设定合理，未引入过多噪音。</w:t>
      </w:r>
    </w:p>
    <w:p w14:paraId="413806DA" w14:textId="77777777" w:rsidR="006C578B" w:rsidRPr="006C578B" w:rsidRDefault="006C578B" w:rsidP="006C578B">
      <w:pPr>
        <w:widowControl/>
        <w:jc w:val="left"/>
        <w:rPr>
          <w:rFonts w:hint="eastAsia"/>
        </w:rPr>
      </w:pPr>
      <w:r w:rsidRPr="006C578B">
        <w:t>基准结果为高铁“绿色红利”提供了强有力的因果证据，与第三章假设1完全一致，也与前期文献方向一致（例如秦志龙和陈晓光，2020等公开研究）。</w:t>
      </w:r>
    </w:p>
    <w:p w14:paraId="1D6BACAB" w14:textId="77777777" w:rsidR="006C578B" w:rsidRPr="006C578B" w:rsidRDefault="006C578B" w:rsidP="006C578B">
      <w:pPr>
        <w:widowControl/>
        <w:jc w:val="left"/>
        <w:rPr>
          <w:rFonts w:hint="eastAsia"/>
        </w:rPr>
      </w:pPr>
      <w:r w:rsidRPr="006C578B">
        <w:rPr>
          <w:b/>
          <w:bCs/>
        </w:rPr>
        <w:t>5.2 稳健性检验</w:t>
      </w:r>
    </w:p>
    <w:p w14:paraId="46CBDCEF" w14:textId="77777777" w:rsidR="006C578B" w:rsidRPr="006C578B" w:rsidRDefault="006C578B" w:rsidP="006C578B">
      <w:pPr>
        <w:widowControl/>
        <w:jc w:val="left"/>
        <w:rPr>
          <w:rFonts w:hint="eastAsia"/>
        </w:rPr>
      </w:pPr>
      <w:r w:rsidRPr="006C578B">
        <w:rPr>
          <w:b/>
          <w:bCs/>
        </w:rPr>
        <w:t>5.2.1 平行趋势检验</w:t>
      </w:r>
    </w:p>
    <w:p w14:paraId="15E79B3D" w14:textId="77777777" w:rsidR="006C578B" w:rsidRPr="006C578B" w:rsidRDefault="006C578B" w:rsidP="006C578B">
      <w:pPr>
        <w:widowControl/>
        <w:jc w:val="left"/>
        <w:rPr>
          <w:rFonts w:hint="eastAsia"/>
        </w:rPr>
      </w:pPr>
      <w:r w:rsidRPr="006C578B">
        <w:t>为验证DID核心假设——平行趋势，本研究采用事件研究法。模型设定如4.1节所示，估计开通前各期系数。结果显示，开通前所有相对期系数均不显著（接近0且置信区间包含0），表明处理组与控制组在高铁开通前PM2.5趋势平行，满足识别假设。同时，开通后系数逐步负向扩大并显著，呈现动态持续减排效应：开通当年效应较弱，开通后第2年起显著增强并维持，符合第三章间接机制的滞后特征（产业升级与绿色创新需时间积累）。</w:t>
      </w:r>
    </w:p>
    <w:p w14:paraId="713B218A" w14:textId="77777777" w:rsidR="006C578B" w:rsidRPr="006C578B" w:rsidRDefault="006C578B" w:rsidP="006C578B">
      <w:pPr>
        <w:widowControl/>
        <w:jc w:val="left"/>
        <w:rPr>
          <w:rFonts w:hint="eastAsia"/>
        </w:rPr>
      </w:pPr>
      <w:r w:rsidRPr="006C578B">
        <w:t>动态效应图（事件研究结果可视化）进一步证实，无提前趋势干扰，政策效应真实可靠。该检验强化了基准结论的因果可信度。</w:t>
      </w:r>
    </w:p>
    <w:p w14:paraId="048295AF" w14:textId="77777777" w:rsidR="006C578B" w:rsidRPr="006C578B" w:rsidRDefault="006C578B" w:rsidP="006C578B">
      <w:pPr>
        <w:widowControl/>
        <w:jc w:val="left"/>
        <w:rPr>
          <w:rFonts w:hint="eastAsia"/>
        </w:rPr>
      </w:pPr>
      <w:r w:rsidRPr="006C578B">
        <w:rPr>
          <w:b/>
          <w:bCs/>
        </w:rPr>
        <w:t>5.2.2 安慰剂检验</w:t>
      </w:r>
    </w:p>
    <w:p w14:paraId="20B51971" w14:textId="77777777" w:rsidR="006C578B" w:rsidRPr="006C578B" w:rsidRDefault="006C578B" w:rsidP="006C578B">
      <w:pPr>
        <w:widowControl/>
        <w:jc w:val="left"/>
        <w:rPr>
          <w:rFonts w:hint="eastAsia"/>
        </w:rPr>
      </w:pPr>
      <w:r w:rsidRPr="006C578B">
        <w:t>安慰剂检验通过随机抽样500次虚假高铁开通年份，重新估计基准模型。结果显示，500次随机DID系数分布在0附近呈正态分布，均值接近0，标准差较小。而本文真实基准系</w:t>
      </w:r>
      <w:r w:rsidRPr="006C578B">
        <w:lastRenderedPageBreak/>
        <w:t>数（-0.0265）位于该分布的左侧极端位置（远低于95%置信区间下限）。这一结果表明，基准减排效应不可能由随机因素或未观测混杂变量驱动，研究结论具有极高稳健性。</w:t>
      </w:r>
    </w:p>
    <w:p w14:paraId="5E9DC6BC" w14:textId="77777777" w:rsidR="006C578B" w:rsidRPr="006C578B" w:rsidRDefault="006C578B" w:rsidP="006C578B">
      <w:pPr>
        <w:widowControl/>
        <w:jc w:val="left"/>
        <w:rPr>
          <w:rFonts w:hint="eastAsia"/>
        </w:rPr>
      </w:pPr>
      <w:r w:rsidRPr="006C578B">
        <w:t>安慰剂检验有效排除了“虚假相关”可能性，进一步支持高铁开通的因果识别。</w:t>
      </w:r>
    </w:p>
    <w:p w14:paraId="65DE0D76" w14:textId="77777777" w:rsidR="006C578B" w:rsidRPr="006C578B" w:rsidRDefault="006C578B" w:rsidP="006C578B">
      <w:pPr>
        <w:widowControl/>
        <w:jc w:val="left"/>
        <w:rPr>
          <w:rFonts w:hint="eastAsia"/>
        </w:rPr>
      </w:pPr>
      <w:r w:rsidRPr="006C578B">
        <w:rPr>
          <w:b/>
          <w:bCs/>
        </w:rPr>
        <w:t>5.3 异质性分析</w:t>
      </w:r>
    </w:p>
    <w:p w14:paraId="12B748AD" w14:textId="77777777" w:rsidR="006C578B" w:rsidRPr="006C578B" w:rsidRDefault="006C578B" w:rsidP="006C578B">
      <w:pPr>
        <w:widowControl/>
        <w:jc w:val="left"/>
        <w:rPr>
          <w:rFonts w:hint="eastAsia"/>
        </w:rPr>
      </w:pPr>
      <w:r w:rsidRPr="006C578B">
        <w:rPr>
          <w:b/>
          <w:bCs/>
        </w:rPr>
        <w:t>5.3.1 人口密度异质性</w:t>
      </w:r>
    </w:p>
    <w:p w14:paraId="1C6BE267" w14:textId="77777777" w:rsidR="006C578B" w:rsidRPr="006C578B" w:rsidRDefault="006C578B" w:rsidP="006C578B">
      <w:pPr>
        <w:widowControl/>
        <w:jc w:val="left"/>
        <w:rPr>
          <w:rFonts w:hint="eastAsia"/>
        </w:rPr>
      </w:pPr>
      <w:r w:rsidRPr="006C578B">
        <w:t>根据基期人口密度（</w:t>
      </w:r>
      <w:proofErr w:type="spellStart"/>
      <w:r w:rsidRPr="006C578B">
        <w:t>lnpopulation</w:t>
      </w:r>
      <w:proofErr w:type="spellEnd"/>
      <w:r w:rsidRPr="006C578B">
        <w:t>）的中位数，将样本分为高密度组与低密度组，采用CS-DID方法分组估计ATT。</w:t>
      </w:r>
    </w:p>
    <w:p w14:paraId="71D93CD1" w14:textId="77777777" w:rsidR="006C578B" w:rsidRPr="006C578B" w:rsidRDefault="006C578B" w:rsidP="006C578B">
      <w:pPr>
        <w:widowControl/>
        <w:jc w:val="left"/>
        <w:rPr>
          <w:rFonts w:hint="eastAsia"/>
        </w:rPr>
      </w:pPr>
      <w:r w:rsidRPr="006C578B">
        <w:t>结果如下：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2455"/>
        <w:gridCol w:w="2399"/>
      </w:tblGrid>
      <w:tr w:rsidR="006C578B" w:rsidRPr="006C578B" w14:paraId="68F4BB2D" w14:textId="77777777">
        <w:trPr>
          <w:tblHeader/>
          <w:tblCellSpacing w:w="15" w:type="dxa"/>
        </w:trPr>
        <w:tc>
          <w:tcPr>
            <w:tcW w:w="0" w:type="auto"/>
            <w:vAlign w:val="center"/>
            <w:hideMark/>
          </w:tcPr>
          <w:p w14:paraId="35FF0EFE" w14:textId="77777777" w:rsidR="006C578B" w:rsidRPr="006C578B" w:rsidRDefault="006C578B" w:rsidP="006C578B">
            <w:pPr>
              <w:widowControl/>
              <w:jc w:val="left"/>
              <w:rPr>
                <w:rFonts w:hint="eastAsia"/>
                <w:b/>
                <w:bCs/>
              </w:rPr>
            </w:pPr>
            <w:r w:rsidRPr="006C578B">
              <w:rPr>
                <w:b/>
                <w:bCs/>
              </w:rPr>
              <w:t>变量 (lnPM2.5)</w:t>
            </w:r>
          </w:p>
        </w:tc>
        <w:tc>
          <w:tcPr>
            <w:tcW w:w="0" w:type="auto"/>
            <w:vAlign w:val="center"/>
            <w:hideMark/>
          </w:tcPr>
          <w:p w14:paraId="14EF03DD" w14:textId="77777777" w:rsidR="006C578B" w:rsidRPr="006C578B" w:rsidRDefault="006C578B" w:rsidP="006C578B">
            <w:pPr>
              <w:widowControl/>
              <w:jc w:val="left"/>
              <w:rPr>
                <w:rFonts w:hint="eastAsia"/>
                <w:b/>
                <w:bCs/>
              </w:rPr>
            </w:pPr>
            <w:r w:rsidRPr="006C578B">
              <w:rPr>
                <w:b/>
                <w:bCs/>
              </w:rPr>
              <w:t>高人口密度组 (High Pop)</w:t>
            </w:r>
          </w:p>
        </w:tc>
        <w:tc>
          <w:tcPr>
            <w:tcW w:w="0" w:type="auto"/>
            <w:vAlign w:val="center"/>
            <w:hideMark/>
          </w:tcPr>
          <w:p w14:paraId="3073E3BE" w14:textId="77777777" w:rsidR="006C578B" w:rsidRPr="006C578B" w:rsidRDefault="006C578B" w:rsidP="006C578B">
            <w:pPr>
              <w:widowControl/>
              <w:jc w:val="left"/>
              <w:rPr>
                <w:rFonts w:hint="eastAsia"/>
                <w:b/>
                <w:bCs/>
              </w:rPr>
            </w:pPr>
            <w:r w:rsidRPr="006C578B">
              <w:rPr>
                <w:b/>
                <w:bCs/>
              </w:rPr>
              <w:t>低人口密度组 (Low Pop)</w:t>
            </w:r>
          </w:p>
        </w:tc>
      </w:tr>
      <w:tr w:rsidR="006C578B" w:rsidRPr="006C578B" w14:paraId="1C6022CE" w14:textId="77777777">
        <w:trPr>
          <w:tblCellSpacing w:w="15" w:type="dxa"/>
        </w:trPr>
        <w:tc>
          <w:tcPr>
            <w:tcW w:w="0" w:type="auto"/>
            <w:vAlign w:val="center"/>
            <w:hideMark/>
          </w:tcPr>
          <w:p w14:paraId="0FBD8E4F" w14:textId="77777777" w:rsidR="006C578B" w:rsidRPr="006C578B" w:rsidRDefault="006C578B" w:rsidP="006C578B">
            <w:pPr>
              <w:widowControl/>
              <w:jc w:val="left"/>
              <w:rPr>
                <w:rFonts w:hint="eastAsia"/>
              </w:rPr>
            </w:pPr>
            <w:r w:rsidRPr="006C578B">
              <w:t>ATT (高铁开通效应)</w:t>
            </w:r>
          </w:p>
        </w:tc>
        <w:tc>
          <w:tcPr>
            <w:tcW w:w="0" w:type="auto"/>
            <w:vAlign w:val="center"/>
            <w:hideMark/>
          </w:tcPr>
          <w:p w14:paraId="760921D2" w14:textId="77777777" w:rsidR="006C578B" w:rsidRPr="006C578B" w:rsidRDefault="006C578B" w:rsidP="006C578B">
            <w:pPr>
              <w:widowControl/>
              <w:jc w:val="left"/>
              <w:rPr>
                <w:rFonts w:hint="eastAsia"/>
              </w:rPr>
            </w:pPr>
            <w:r w:rsidRPr="006C578B">
              <w:t>-0.0345*</w:t>
            </w:r>
          </w:p>
        </w:tc>
        <w:tc>
          <w:tcPr>
            <w:tcW w:w="0" w:type="auto"/>
            <w:vAlign w:val="center"/>
            <w:hideMark/>
          </w:tcPr>
          <w:p w14:paraId="57636D2C" w14:textId="77777777" w:rsidR="006C578B" w:rsidRPr="006C578B" w:rsidRDefault="006C578B" w:rsidP="006C578B">
            <w:pPr>
              <w:widowControl/>
              <w:jc w:val="left"/>
              <w:rPr>
                <w:rFonts w:hint="eastAsia"/>
              </w:rPr>
            </w:pPr>
            <w:r w:rsidRPr="006C578B">
              <w:t>-0.0012</w:t>
            </w:r>
          </w:p>
        </w:tc>
      </w:tr>
      <w:tr w:rsidR="006C578B" w:rsidRPr="006C578B" w14:paraId="4405400A" w14:textId="77777777">
        <w:trPr>
          <w:tblCellSpacing w:w="15" w:type="dxa"/>
        </w:trPr>
        <w:tc>
          <w:tcPr>
            <w:tcW w:w="0" w:type="auto"/>
            <w:vAlign w:val="center"/>
            <w:hideMark/>
          </w:tcPr>
          <w:p w14:paraId="2F23E8F1" w14:textId="77777777" w:rsidR="006C578B" w:rsidRPr="006C578B" w:rsidRDefault="006C578B" w:rsidP="006C578B">
            <w:pPr>
              <w:widowControl/>
              <w:jc w:val="left"/>
              <w:rPr>
                <w:rFonts w:hint="eastAsia"/>
              </w:rPr>
            </w:pPr>
            <w:r w:rsidRPr="006C578B">
              <w:t>标准误</w:t>
            </w:r>
          </w:p>
        </w:tc>
        <w:tc>
          <w:tcPr>
            <w:tcW w:w="0" w:type="auto"/>
            <w:vAlign w:val="center"/>
            <w:hideMark/>
          </w:tcPr>
          <w:p w14:paraId="0FAC308F" w14:textId="77777777" w:rsidR="006C578B" w:rsidRPr="006C578B" w:rsidRDefault="006C578B" w:rsidP="006C578B">
            <w:pPr>
              <w:widowControl/>
              <w:jc w:val="left"/>
              <w:rPr>
                <w:rFonts w:hint="eastAsia"/>
              </w:rPr>
            </w:pPr>
            <w:r w:rsidRPr="006C578B">
              <w:t>(0.0121)</w:t>
            </w:r>
          </w:p>
        </w:tc>
        <w:tc>
          <w:tcPr>
            <w:tcW w:w="0" w:type="auto"/>
            <w:vAlign w:val="center"/>
            <w:hideMark/>
          </w:tcPr>
          <w:p w14:paraId="5BCF8A9B" w14:textId="77777777" w:rsidR="006C578B" w:rsidRPr="006C578B" w:rsidRDefault="006C578B" w:rsidP="006C578B">
            <w:pPr>
              <w:widowControl/>
              <w:jc w:val="left"/>
              <w:rPr>
                <w:rFonts w:hint="eastAsia"/>
              </w:rPr>
            </w:pPr>
            <w:r w:rsidRPr="006C578B">
              <w:t>(0.0098)</w:t>
            </w:r>
          </w:p>
        </w:tc>
      </w:tr>
      <w:tr w:rsidR="006C578B" w:rsidRPr="006C578B" w14:paraId="140DDA6F" w14:textId="77777777">
        <w:trPr>
          <w:tblCellSpacing w:w="15" w:type="dxa"/>
        </w:trPr>
        <w:tc>
          <w:tcPr>
            <w:tcW w:w="0" w:type="auto"/>
            <w:vAlign w:val="center"/>
            <w:hideMark/>
          </w:tcPr>
          <w:p w14:paraId="18769069" w14:textId="77777777" w:rsidR="006C578B" w:rsidRPr="006C578B" w:rsidRDefault="006C578B" w:rsidP="006C578B">
            <w:pPr>
              <w:widowControl/>
              <w:jc w:val="left"/>
              <w:rPr>
                <w:rFonts w:hint="eastAsia"/>
              </w:rPr>
            </w:pPr>
            <w:r w:rsidRPr="006C578B">
              <w:t>控制变量</w:t>
            </w:r>
          </w:p>
        </w:tc>
        <w:tc>
          <w:tcPr>
            <w:tcW w:w="0" w:type="auto"/>
            <w:vAlign w:val="center"/>
            <w:hideMark/>
          </w:tcPr>
          <w:p w14:paraId="178EB848" w14:textId="77777777" w:rsidR="006C578B" w:rsidRPr="006C578B" w:rsidRDefault="006C578B" w:rsidP="006C578B">
            <w:pPr>
              <w:widowControl/>
              <w:jc w:val="left"/>
              <w:rPr>
                <w:rFonts w:hint="eastAsia"/>
              </w:rPr>
            </w:pPr>
            <w:r w:rsidRPr="006C578B">
              <w:t>是</w:t>
            </w:r>
          </w:p>
        </w:tc>
        <w:tc>
          <w:tcPr>
            <w:tcW w:w="0" w:type="auto"/>
            <w:vAlign w:val="center"/>
            <w:hideMark/>
          </w:tcPr>
          <w:p w14:paraId="5940551B" w14:textId="77777777" w:rsidR="006C578B" w:rsidRPr="006C578B" w:rsidRDefault="006C578B" w:rsidP="006C578B">
            <w:pPr>
              <w:widowControl/>
              <w:jc w:val="left"/>
              <w:rPr>
                <w:rFonts w:hint="eastAsia"/>
              </w:rPr>
            </w:pPr>
            <w:r w:rsidRPr="006C578B">
              <w:t>是</w:t>
            </w:r>
          </w:p>
        </w:tc>
      </w:tr>
      <w:tr w:rsidR="006C578B" w:rsidRPr="006C578B" w14:paraId="18213F96" w14:textId="77777777">
        <w:trPr>
          <w:tblCellSpacing w:w="15" w:type="dxa"/>
        </w:trPr>
        <w:tc>
          <w:tcPr>
            <w:tcW w:w="0" w:type="auto"/>
            <w:vAlign w:val="center"/>
            <w:hideMark/>
          </w:tcPr>
          <w:p w14:paraId="72817DD5" w14:textId="77777777" w:rsidR="006C578B" w:rsidRPr="006C578B" w:rsidRDefault="006C578B" w:rsidP="006C578B">
            <w:pPr>
              <w:widowControl/>
              <w:jc w:val="left"/>
              <w:rPr>
                <w:rFonts w:hint="eastAsia"/>
              </w:rPr>
            </w:pPr>
            <w:r w:rsidRPr="006C578B">
              <w:t>城市/年份固定效应</w:t>
            </w:r>
          </w:p>
        </w:tc>
        <w:tc>
          <w:tcPr>
            <w:tcW w:w="0" w:type="auto"/>
            <w:vAlign w:val="center"/>
            <w:hideMark/>
          </w:tcPr>
          <w:p w14:paraId="6CC54658" w14:textId="77777777" w:rsidR="006C578B" w:rsidRPr="006C578B" w:rsidRDefault="006C578B" w:rsidP="006C578B">
            <w:pPr>
              <w:widowControl/>
              <w:jc w:val="left"/>
              <w:rPr>
                <w:rFonts w:hint="eastAsia"/>
              </w:rPr>
            </w:pPr>
            <w:r w:rsidRPr="006C578B">
              <w:t>是</w:t>
            </w:r>
          </w:p>
        </w:tc>
        <w:tc>
          <w:tcPr>
            <w:tcW w:w="0" w:type="auto"/>
            <w:vAlign w:val="center"/>
            <w:hideMark/>
          </w:tcPr>
          <w:p w14:paraId="67288272" w14:textId="77777777" w:rsidR="006C578B" w:rsidRPr="006C578B" w:rsidRDefault="006C578B" w:rsidP="006C578B">
            <w:pPr>
              <w:widowControl/>
              <w:jc w:val="left"/>
              <w:rPr>
                <w:rFonts w:hint="eastAsia"/>
              </w:rPr>
            </w:pPr>
            <w:r w:rsidRPr="006C578B">
              <w:t>是</w:t>
            </w:r>
          </w:p>
        </w:tc>
      </w:tr>
      <w:tr w:rsidR="006C578B" w:rsidRPr="006C578B" w14:paraId="42DAD7BA" w14:textId="77777777">
        <w:trPr>
          <w:tblCellSpacing w:w="15" w:type="dxa"/>
        </w:trPr>
        <w:tc>
          <w:tcPr>
            <w:tcW w:w="0" w:type="auto"/>
            <w:vAlign w:val="center"/>
            <w:hideMark/>
          </w:tcPr>
          <w:p w14:paraId="4E910DBF" w14:textId="77777777" w:rsidR="006C578B" w:rsidRPr="006C578B" w:rsidRDefault="006C578B" w:rsidP="006C578B">
            <w:pPr>
              <w:widowControl/>
              <w:jc w:val="left"/>
              <w:rPr>
                <w:rFonts w:hint="eastAsia"/>
              </w:rPr>
            </w:pPr>
            <w:r w:rsidRPr="006C578B">
              <w:t>样本量</w:t>
            </w:r>
          </w:p>
        </w:tc>
        <w:tc>
          <w:tcPr>
            <w:tcW w:w="0" w:type="auto"/>
            <w:vAlign w:val="center"/>
            <w:hideMark/>
          </w:tcPr>
          <w:p w14:paraId="2DC93154" w14:textId="77777777" w:rsidR="006C578B" w:rsidRPr="006C578B" w:rsidRDefault="006C578B" w:rsidP="006C578B">
            <w:pPr>
              <w:widowControl/>
              <w:jc w:val="left"/>
              <w:rPr>
                <w:rFonts w:hint="eastAsia"/>
              </w:rPr>
            </w:pPr>
            <w:r w:rsidRPr="006C578B">
              <w:t>3,510</w:t>
            </w:r>
          </w:p>
        </w:tc>
        <w:tc>
          <w:tcPr>
            <w:tcW w:w="0" w:type="auto"/>
            <w:vAlign w:val="center"/>
            <w:hideMark/>
          </w:tcPr>
          <w:p w14:paraId="1A762E4C" w14:textId="77777777" w:rsidR="006C578B" w:rsidRPr="006C578B" w:rsidRDefault="006C578B" w:rsidP="006C578B">
            <w:pPr>
              <w:widowControl/>
              <w:jc w:val="left"/>
              <w:rPr>
                <w:rFonts w:hint="eastAsia"/>
              </w:rPr>
            </w:pPr>
            <w:r w:rsidRPr="006C578B">
              <w:t>3,447</w:t>
            </w:r>
          </w:p>
        </w:tc>
      </w:tr>
    </w:tbl>
    <w:p w14:paraId="6092C44C" w14:textId="77777777" w:rsidR="006C578B" w:rsidRPr="006C578B" w:rsidRDefault="006C578B" w:rsidP="006C578B">
      <w:pPr>
        <w:widowControl/>
        <w:jc w:val="left"/>
        <w:rPr>
          <w:rFonts w:hint="eastAsia"/>
        </w:rPr>
      </w:pPr>
      <w:r w:rsidRPr="006C578B">
        <w:t>高密度组ATT=-0.0345（5%显著），对应约3.39% PM2.5下降；低密度组系数接近0且不显著。动态效应图显示，高密度城市减排在开通2年后稳步扩大，低密度城市全程无显著反应。</w:t>
      </w:r>
    </w:p>
    <w:p w14:paraId="79818D9E" w14:textId="77777777" w:rsidR="006C578B" w:rsidRPr="006C578B" w:rsidRDefault="006C578B" w:rsidP="006C578B">
      <w:pPr>
        <w:widowControl/>
        <w:jc w:val="left"/>
        <w:rPr>
          <w:rFonts w:hint="eastAsia"/>
        </w:rPr>
      </w:pPr>
      <w:r w:rsidRPr="006C578B">
        <w:t>这一“规模门槛”效应说明，高铁减排依赖城市内部集聚：高密度城市交通替代效应强（居民更易放弃私家车）、产业集聚效应显著（低碳服务业发展更快）。低密度城市客流不足、配套不完善，限制了环境红利释放。该发现丰富了异质性理论，解释了全样本中人口密度控制后DID系数稳健的原因——人口密度是边界条件而非单纯控制变量。</w:t>
      </w:r>
    </w:p>
    <w:p w14:paraId="7A22E9D2" w14:textId="77777777" w:rsidR="006C578B" w:rsidRPr="006C578B" w:rsidRDefault="006C578B" w:rsidP="006C578B">
      <w:pPr>
        <w:widowControl/>
        <w:jc w:val="left"/>
        <w:rPr>
          <w:rFonts w:hint="eastAsia"/>
        </w:rPr>
      </w:pPr>
      <w:r w:rsidRPr="006C578B">
        <w:rPr>
          <w:b/>
          <w:bCs/>
        </w:rPr>
        <w:t>5.3.2 区域异质性</w:t>
      </w:r>
    </w:p>
    <w:p w14:paraId="28710E35" w14:textId="77777777" w:rsidR="006C578B" w:rsidRPr="006C578B" w:rsidRDefault="006C578B" w:rsidP="006C578B">
      <w:pPr>
        <w:widowControl/>
        <w:jc w:val="left"/>
        <w:rPr>
          <w:rFonts w:hint="eastAsia"/>
        </w:rPr>
      </w:pPr>
      <w:r w:rsidRPr="006C578B">
        <w:t>按照国家统计局划分，将样本分为东部、中部、西部三组，分别回归（控制固定效应与聚类标准误）。</w:t>
      </w:r>
    </w:p>
    <w:p w14:paraId="143AD6E8" w14:textId="77777777" w:rsidR="006C578B" w:rsidRPr="006C578B" w:rsidRDefault="006C578B" w:rsidP="006C578B">
      <w:pPr>
        <w:widowControl/>
        <w:jc w:val="left"/>
        <w:rPr>
          <w:rFonts w:hint="eastAsia"/>
        </w:rPr>
      </w:pPr>
      <w:r w:rsidRPr="006C578B">
        <w:t>结果如下表：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1017"/>
        <w:gridCol w:w="1024"/>
        <w:gridCol w:w="1063"/>
      </w:tblGrid>
      <w:tr w:rsidR="006C578B" w:rsidRPr="006C578B" w14:paraId="75286CF2" w14:textId="77777777">
        <w:trPr>
          <w:tblHeader/>
          <w:tblCellSpacing w:w="15" w:type="dxa"/>
        </w:trPr>
        <w:tc>
          <w:tcPr>
            <w:tcW w:w="0" w:type="auto"/>
            <w:vAlign w:val="center"/>
            <w:hideMark/>
          </w:tcPr>
          <w:p w14:paraId="305338FB" w14:textId="77777777" w:rsidR="006C578B" w:rsidRPr="006C578B" w:rsidRDefault="006C578B" w:rsidP="006C578B">
            <w:pPr>
              <w:widowControl/>
              <w:jc w:val="left"/>
              <w:rPr>
                <w:rFonts w:hint="eastAsia"/>
                <w:b/>
                <w:bCs/>
              </w:rPr>
            </w:pPr>
            <w:r w:rsidRPr="006C578B">
              <w:rPr>
                <w:b/>
                <w:bCs/>
              </w:rPr>
              <w:t>变量</w:t>
            </w:r>
          </w:p>
        </w:tc>
        <w:tc>
          <w:tcPr>
            <w:tcW w:w="0" w:type="auto"/>
            <w:vAlign w:val="center"/>
            <w:hideMark/>
          </w:tcPr>
          <w:p w14:paraId="03BDBF97" w14:textId="77777777" w:rsidR="006C578B" w:rsidRPr="006C578B" w:rsidRDefault="006C578B" w:rsidP="006C578B">
            <w:pPr>
              <w:widowControl/>
              <w:jc w:val="left"/>
              <w:rPr>
                <w:rFonts w:hint="eastAsia"/>
                <w:b/>
                <w:bCs/>
              </w:rPr>
            </w:pPr>
            <w:r w:rsidRPr="006C578B">
              <w:rPr>
                <w:b/>
                <w:bCs/>
              </w:rPr>
              <w:t>（1）东部</w:t>
            </w:r>
          </w:p>
        </w:tc>
        <w:tc>
          <w:tcPr>
            <w:tcW w:w="0" w:type="auto"/>
            <w:vAlign w:val="center"/>
            <w:hideMark/>
          </w:tcPr>
          <w:p w14:paraId="216BC57F" w14:textId="77777777" w:rsidR="006C578B" w:rsidRPr="006C578B" w:rsidRDefault="006C578B" w:rsidP="006C578B">
            <w:pPr>
              <w:widowControl/>
              <w:jc w:val="left"/>
              <w:rPr>
                <w:rFonts w:hint="eastAsia"/>
                <w:b/>
                <w:bCs/>
              </w:rPr>
            </w:pPr>
            <w:r w:rsidRPr="006C578B">
              <w:rPr>
                <w:b/>
                <w:bCs/>
              </w:rPr>
              <w:t>（2）中部</w:t>
            </w:r>
          </w:p>
        </w:tc>
        <w:tc>
          <w:tcPr>
            <w:tcW w:w="0" w:type="auto"/>
            <w:vAlign w:val="center"/>
            <w:hideMark/>
          </w:tcPr>
          <w:p w14:paraId="3E84511C" w14:textId="77777777" w:rsidR="006C578B" w:rsidRPr="006C578B" w:rsidRDefault="006C578B" w:rsidP="006C578B">
            <w:pPr>
              <w:widowControl/>
              <w:jc w:val="left"/>
              <w:rPr>
                <w:rFonts w:hint="eastAsia"/>
                <w:b/>
                <w:bCs/>
              </w:rPr>
            </w:pPr>
            <w:r w:rsidRPr="006C578B">
              <w:rPr>
                <w:b/>
                <w:bCs/>
              </w:rPr>
              <w:t>（3）西部</w:t>
            </w:r>
          </w:p>
        </w:tc>
      </w:tr>
      <w:tr w:rsidR="006C578B" w:rsidRPr="006C578B" w14:paraId="0AB86D0D" w14:textId="77777777">
        <w:trPr>
          <w:tblCellSpacing w:w="15" w:type="dxa"/>
        </w:trPr>
        <w:tc>
          <w:tcPr>
            <w:tcW w:w="0" w:type="auto"/>
            <w:vAlign w:val="center"/>
            <w:hideMark/>
          </w:tcPr>
          <w:p w14:paraId="2AE86E96" w14:textId="77777777" w:rsidR="006C578B" w:rsidRPr="006C578B" w:rsidRDefault="006C578B" w:rsidP="006C578B">
            <w:pPr>
              <w:widowControl/>
              <w:jc w:val="left"/>
              <w:rPr>
                <w:rFonts w:hint="eastAsia"/>
              </w:rPr>
            </w:pPr>
            <w:r w:rsidRPr="006C578B">
              <w:t>DID</w:t>
            </w:r>
          </w:p>
        </w:tc>
        <w:tc>
          <w:tcPr>
            <w:tcW w:w="0" w:type="auto"/>
            <w:vAlign w:val="center"/>
            <w:hideMark/>
          </w:tcPr>
          <w:p w14:paraId="31E72EE9" w14:textId="77777777" w:rsidR="006C578B" w:rsidRPr="006C578B" w:rsidRDefault="006C578B" w:rsidP="006C578B">
            <w:pPr>
              <w:widowControl/>
              <w:jc w:val="left"/>
              <w:rPr>
                <w:rFonts w:hint="eastAsia"/>
              </w:rPr>
            </w:pPr>
            <w:r w:rsidRPr="006C578B">
              <w:t>-0.0188</w:t>
            </w:r>
          </w:p>
        </w:tc>
        <w:tc>
          <w:tcPr>
            <w:tcW w:w="0" w:type="auto"/>
            <w:vAlign w:val="center"/>
            <w:hideMark/>
          </w:tcPr>
          <w:p w14:paraId="0CFF5FE3" w14:textId="77777777" w:rsidR="006C578B" w:rsidRPr="006C578B" w:rsidRDefault="006C578B" w:rsidP="006C578B">
            <w:pPr>
              <w:widowControl/>
              <w:jc w:val="left"/>
              <w:rPr>
                <w:rFonts w:hint="eastAsia"/>
              </w:rPr>
            </w:pPr>
            <w:r w:rsidRPr="006C578B">
              <w:t>-0.0455***</w:t>
            </w:r>
          </w:p>
        </w:tc>
        <w:tc>
          <w:tcPr>
            <w:tcW w:w="0" w:type="auto"/>
            <w:vAlign w:val="center"/>
            <w:hideMark/>
          </w:tcPr>
          <w:p w14:paraId="3C0E46A1" w14:textId="77777777" w:rsidR="006C578B" w:rsidRPr="006C578B" w:rsidRDefault="006C578B" w:rsidP="006C578B">
            <w:pPr>
              <w:widowControl/>
              <w:jc w:val="left"/>
              <w:rPr>
                <w:rFonts w:hint="eastAsia"/>
              </w:rPr>
            </w:pPr>
            <w:r w:rsidRPr="006C578B">
              <w:t>-0.0261</w:t>
            </w:r>
          </w:p>
        </w:tc>
      </w:tr>
      <w:tr w:rsidR="006C578B" w:rsidRPr="006C578B" w14:paraId="44F4B1E0" w14:textId="77777777">
        <w:trPr>
          <w:tblCellSpacing w:w="15" w:type="dxa"/>
        </w:trPr>
        <w:tc>
          <w:tcPr>
            <w:tcW w:w="0" w:type="auto"/>
            <w:vAlign w:val="center"/>
            <w:hideMark/>
          </w:tcPr>
          <w:p w14:paraId="603C480A" w14:textId="77777777" w:rsidR="006C578B" w:rsidRPr="006C578B" w:rsidRDefault="006C578B" w:rsidP="006C578B">
            <w:pPr>
              <w:widowControl/>
              <w:jc w:val="left"/>
              <w:rPr>
                <w:rFonts w:hint="eastAsia"/>
              </w:rPr>
            </w:pPr>
          </w:p>
        </w:tc>
        <w:tc>
          <w:tcPr>
            <w:tcW w:w="0" w:type="auto"/>
            <w:vAlign w:val="center"/>
            <w:hideMark/>
          </w:tcPr>
          <w:p w14:paraId="03A489F1" w14:textId="77777777" w:rsidR="006C578B" w:rsidRPr="006C578B" w:rsidRDefault="006C578B" w:rsidP="006C578B">
            <w:pPr>
              <w:widowControl/>
              <w:jc w:val="left"/>
              <w:rPr>
                <w:rFonts w:hint="eastAsia"/>
              </w:rPr>
            </w:pPr>
            <w:r w:rsidRPr="006C578B">
              <w:t>(0.0167)</w:t>
            </w:r>
          </w:p>
        </w:tc>
        <w:tc>
          <w:tcPr>
            <w:tcW w:w="0" w:type="auto"/>
            <w:vAlign w:val="center"/>
            <w:hideMark/>
          </w:tcPr>
          <w:p w14:paraId="5A4CA204" w14:textId="77777777" w:rsidR="006C578B" w:rsidRPr="006C578B" w:rsidRDefault="006C578B" w:rsidP="006C578B">
            <w:pPr>
              <w:widowControl/>
              <w:jc w:val="left"/>
              <w:rPr>
                <w:rFonts w:hint="eastAsia"/>
              </w:rPr>
            </w:pPr>
            <w:r w:rsidRPr="006C578B">
              <w:t>(0.0170)</w:t>
            </w:r>
          </w:p>
        </w:tc>
        <w:tc>
          <w:tcPr>
            <w:tcW w:w="0" w:type="auto"/>
            <w:vAlign w:val="center"/>
            <w:hideMark/>
          </w:tcPr>
          <w:p w14:paraId="48F04786" w14:textId="77777777" w:rsidR="006C578B" w:rsidRPr="006C578B" w:rsidRDefault="006C578B" w:rsidP="006C578B">
            <w:pPr>
              <w:widowControl/>
              <w:jc w:val="left"/>
              <w:rPr>
                <w:rFonts w:hint="eastAsia"/>
              </w:rPr>
            </w:pPr>
            <w:r w:rsidRPr="006C578B">
              <w:t>(0.0281)</w:t>
            </w:r>
          </w:p>
        </w:tc>
      </w:tr>
      <w:tr w:rsidR="006C578B" w:rsidRPr="006C578B" w14:paraId="5F172291" w14:textId="77777777">
        <w:trPr>
          <w:tblCellSpacing w:w="15" w:type="dxa"/>
        </w:trPr>
        <w:tc>
          <w:tcPr>
            <w:tcW w:w="0" w:type="auto"/>
            <w:vAlign w:val="center"/>
            <w:hideMark/>
          </w:tcPr>
          <w:p w14:paraId="7A58C22D" w14:textId="77777777" w:rsidR="006C578B" w:rsidRPr="006C578B" w:rsidRDefault="006C578B" w:rsidP="006C578B">
            <w:pPr>
              <w:widowControl/>
              <w:jc w:val="left"/>
              <w:rPr>
                <w:rFonts w:hint="eastAsia"/>
              </w:rPr>
            </w:pPr>
            <w:r w:rsidRPr="006C578B">
              <w:t>产业结构高级化</w:t>
            </w:r>
          </w:p>
        </w:tc>
        <w:tc>
          <w:tcPr>
            <w:tcW w:w="0" w:type="auto"/>
            <w:vAlign w:val="center"/>
            <w:hideMark/>
          </w:tcPr>
          <w:p w14:paraId="3A1E3674" w14:textId="77777777" w:rsidR="006C578B" w:rsidRPr="006C578B" w:rsidRDefault="006C578B" w:rsidP="006C578B">
            <w:pPr>
              <w:widowControl/>
              <w:jc w:val="left"/>
              <w:rPr>
                <w:rFonts w:hint="eastAsia"/>
              </w:rPr>
            </w:pPr>
            <w:r w:rsidRPr="006C578B">
              <w:t>0.0171</w:t>
            </w:r>
          </w:p>
        </w:tc>
        <w:tc>
          <w:tcPr>
            <w:tcW w:w="0" w:type="auto"/>
            <w:vAlign w:val="center"/>
            <w:hideMark/>
          </w:tcPr>
          <w:p w14:paraId="341BCE97" w14:textId="77777777" w:rsidR="006C578B" w:rsidRPr="006C578B" w:rsidRDefault="006C578B" w:rsidP="006C578B">
            <w:pPr>
              <w:widowControl/>
              <w:jc w:val="left"/>
              <w:rPr>
                <w:rFonts w:hint="eastAsia"/>
              </w:rPr>
            </w:pPr>
            <w:r w:rsidRPr="006C578B">
              <w:t>0.0297</w:t>
            </w:r>
          </w:p>
        </w:tc>
        <w:tc>
          <w:tcPr>
            <w:tcW w:w="0" w:type="auto"/>
            <w:vAlign w:val="center"/>
            <w:hideMark/>
          </w:tcPr>
          <w:p w14:paraId="29D15784" w14:textId="77777777" w:rsidR="006C578B" w:rsidRPr="006C578B" w:rsidRDefault="006C578B" w:rsidP="006C578B">
            <w:pPr>
              <w:widowControl/>
              <w:jc w:val="left"/>
              <w:rPr>
                <w:rFonts w:hint="eastAsia"/>
              </w:rPr>
            </w:pPr>
            <w:r w:rsidRPr="006C578B">
              <w:t>-0.0618***</w:t>
            </w:r>
          </w:p>
        </w:tc>
      </w:tr>
      <w:tr w:rsidR="006C578B" w:rsidRPr="006C578B" w14:paraId="57AED7C2" w14:textId="77777777">
        <w:trPr>
          <w:tblCellSpacing w:w="15" w:type="dxa"/>
        </w:trPr>
        <w:tc>
          <w:tcPr>
            <w:tcW w:w="0" w:type="auto"/>
            <w:vAlign w:val="center"/>
            <w:hideMark/>
          </w:tcPr>
          <w:p w14:paraId="1595F6AF" w14:textId="77777777" w:rsidR="006C578B" w:rsidRPr="006C578B" w:rsidRDefault="006C578B" w:rsidP="006C578B">
            <w:pPr>
              <w:widowControl/>
              <w:jc w:val="left"/>
              <w:rPr>
                <w:rFonts w:hint="eastAsia"/>
              </w:rPr>
            </w:pPr>
          </w:p>
        </w:tc>
        <w:tc>
          <w:tcPr>
            <w:tcW w:w="0" w:type="auto"/>
            <w:vAlign w:val="center"/>
            <w:hideMark/>
          </w:tcPr>
          <w:p w14:paraId="35256188" w14:textId="77777777" w:rsidR="006C578B" w:rsidRPr="006C578B" w:rsidRDefault="006C578B" w:rsidP="006C578B">
            <w:pPr>
              <w:widowControl/>
              <w:jc w:val="left"/>
              <w:rPr>
                <w:rFonts w:hint="eastAsia"/>
              </w:rPr>
            </w:pPr>
            <w:r w:rsidRPr="006C578B">
              <w:t>(0.0227)</w:t>
            </w:r>
          </w:p>
        </w:tc>
        <w:tc>
          <w:tcPr>
            <w:tcW w:w="0" w:type="auto"/>
            <w:vAlign w:val="center"/>
            <w:hideMark/>
          </w:tcPr>
          <w:p w14:paraId="761B5C98" w14:textId="77777777" w:rsidR="006C578B" w:rsidRPr="006C578B" w:rsidRDefault="006C578B" w:rsidP="006C578B">
            <w:pPr>
              <w:widowControl/>
              <w:jc w:val="left"/>
              <w:rPr>
                <w:rFonts w:hint="eastAsia"/>
              </w:rPr>
            </w:pPr>
            <w:r w:rsidRPr="006C578B">
              <w:t>(0.0201)</w:t>
            </w:r>
          </w:p>
        </w:tc>
        <w:tc>
          <w:tcPr>
            <w:tcW w:w="0" w:type="auto"/>
            <w:vAlign w:val="center"/>
            <w:hideMark/>
          </w:tcPr>
          <w:p w14:paraId="12BC2A48" w14:textId="77777777" w:rsidR="006C578B" w:rsidRPr="006C578B" w:rsidRDefault="006C578B" w:rsidP="006C578B">
            <w:pPr>
              <w:widowControl/>
              <w:jc w:val="left"/>
              <w:rPr>
                <w:rFonts w:hint="eastAsia"/>
              </w:rPr>
            </w:pPr>
            <w:r w:rsidRPr="006C578B">
              <w:t>(0.0228)</w:t>
            </w:r>
          </w:p>
        </w:tc>
      </w:tr>
      <w:tr w:rsidR="006C578B" w:rsidRPr="006C578B" w14:paraId="519A7DDB" w14:textId="77777777">
        <w:trPr>
          <w:tblCellSpacing w:w="15" w:type="dxa"/>
        </w:trPr>
        <w:tc>
          <w:tcPr>
            <w:tcW w:w="0" w:type="auto"/>
            <w:vAlign w:val="center"/>
            <w:hideMark/>
          </w:tcPr>
          <w:p w14:paraId="699811E1" w14:textId="77777777" w:rsidR="006C578B" w:rsidRPr="006C578B" w:rsidRDefault="006C578B" w:rsidP="006C578B">
            <w:pPr>
              <w:widowControl/>
              <w:jc w:val="left"/>
              <w:rPr>
                <w:rFonts w:hint="eastAsia"/>
              </w:rPr>
            </w:pPr>
            <w:r w:rsidRPr="006C578B">
              <w:t>人力资本水平</w:t>
            </w:r>
          </w:p>
        </w:tc>
        <w:tc>
          <w:tcPr>
            <w:tcW w:w="0" w:type="auto"/>
            <w:vAlign w:val="center"/>
            <w:hideMark/>
          </w:tcPr>
          <w:p w14:paraId="09F2CDDE" w14:textId="77777777" w:rsidR="006C578B" w:rsidRPr="006C578B" w:rsidRDefault="006C578B" w:rsidP="006C578B">
            <w:pPr>
              <w:widowControl/>
              <w:jc w:val="left"/>
              <w:rPr>
                <w:rFonts w:hint="eastAsia"/>
              </w:rPr>
            </w:pPr>
            <w:r w:rsidRPr="006C578B">
              <w:t>-0.6456</w:t>
            </w:r>
          </w:p>
        </w:tc>
        <w:tc>
          <w:tcPr>
            <w:tcW w:w="0" w:type="auto"/>
            <w:vAlign w:val="center"/>
            <w:hideMark/>
          </w:tcPr>
          <w:p w14:paraId="42D06B0E" w14:textId="77777777" w:rsidR="006C578B" w:rsidRPr="006C578B" w:rsidRDefault="006C578B" w:rsidP="006C578B">
            <w:pPr>
              <w:widowControl/>
              <w:jc w:val="left"/>
              <w:rPr>
                <w:rFonts w:hint="eastAsia"/>
              </w:rPr>
            </w:pPr>
            <w:r w:rsidRPr="006C578B">
              <w:t>0.4964</w:t>
            </w:r>
          </w:p>
        </w:tc>
        <w:tc>
          <w:tcPr>
            <w:tcW w:w="0" w:type="auto"/>
            <w:vAlign w:val="center"/>
            <w:hideMark/>
          </w:tcPr>
          <w:p w14:paraId="50A7D4C6" w14:textId="77777777" w:rsidR="006C578B" w:rsidRPr="006C578B" w:rsidRDefault="006C578B" w:rsidP="006C578B">
            <w:pPr>
              <w:widowControl/>
              <w:jc w:val="left"/>
              <w:rPr>
                <w:rFonts w:hint="eastAsia"/>
              </w:rPr>
            </w:pPr>
            <w:r w:rsidRPr="006C578B">
              <w:t>1.9933**</w:t>
            </w:r>
          </w:p>
        </w:tc>
      </w:tr>
      <w:tr w:rsidR="006C578B" w:rsidRPr="006C578B" w14:paraId="17FC9E43" w14:textId="77777777">
        <w:trPr>
          <w:tblCellSpacing w:w="15" w:type="dxa"/>
        </w:trPr>
        <w:tc>
          <w:tcPr>
            <w:tcW w:w="0" w:type="auto"/>
            <w:vAlign w:val="center"/>
            <w:hideMark/>
          </w:tcPr>
          <w:p w14:paraId="2EDB10CD" w14:textId="77777777" w:rsidR="006C578B" w:rsidRPr="006C578B" w:rsidRDefault="006C578B" w:rsidP="006C578B">
            <w:pPr>
              <w:widowControl/>
              <w:jc w:val="left"/>
              <w:rPr>
                <w:rFonts w:hint="eastAsia"/>
              </w:rPr>
            </w:pPr>
          </w:p>
        </w:tc>
        <w:tc>
          <w:tcPr>
            <w:tcW w:w="0" w:type="auto"/>
            <w:vAlign w:val="center"/>
            <w:hideMark/>
          </w:tcPr>
          <w:p w14:paraId="252064F0" w14:textId="77777777" w:rsidR="006C578B" w:rsidRPr="006C578B" w:rsidRDefault="006C578B" w:rsidP="006C578B">
            <w:pPr>
              <w:widowControl/>
              <w:jc w:val="left"/>
              <w:rPr>
                <w:rFonts w:hint="eastAsia"/>
              </w:rPr>
            </w:pPr>
            <w:r w:rsidRPr="006C578B">
              <w:t>(0.5834)</w:t>
            </w:r>
          </w:p>
        </w:tc>
        <w:tc>
          <w:tcPr>
            <w:tcW w:w="0" w:type="auto"/>
            <w:vAlign w:val="center"/>
            <w:hideMark/>
          </w:tcPr>
          <w:p w14:paraId="66CD0435" w14:textId="77777777" w:rsidR="006C578B" w:rsidRPr="006C578B" w:rsidRDefault="006C578B" w:rsidP="006C578B">
            <w:pPr>
              <w:widowControl/>
              <w:jc w:val="left"/>
              <w:rPr>
                <w:rFonts w:hint="eastAsia"/>
              </w:rPr>
            </w:pPr>
            <w:r w:rsidRPr="006C578B">
              <w:t>(0.7182)</w:t>
            </w:r>
          </w:p>
        </w:tc>
        <w:tc>
          <w:tcPr>
            <w:tcW w:w="0" w:type="auto"/>
            <w:vAlign w:val="center"/>
            <w:hideMark/>
          </w:tcPr>
          <w:p w14:paraId="622747DC" w14:textId="77777777" w:rsidR="006C578B" w:rsidRPr="006C578B" w:rsidRDefault="006C578B" w:rsidP="006C578B">
            <w:pPr>
              <w:widowControl/>
              <w:jc w:val="left"/>
              <w:rPr>
                <w:rFonts w:hint="eastAsia"/>
              </w:rPr>
            </w:pPr>
            <w:r w:rsidRPr="006C578B">
              <w:t>(0.9476)</w:t>
            </w:r>
          </w:p>
        </w:tc>
      </w:tr>
      <w:tr w:rsidR="006C578B" w:rsidRPr="006C578B" w14:paraId="4CDF83A9" w14:textId="77777777">
        <w:trPr>
          <w:tblCellSpacing w:w="15" w:type="dxa"/>
        </w:trPr>
        <w:tc>
          <w:tcPr>
            <w:tcW w:w="0" w:type="auto"/>
            <w:vAlign w:val="center"/>
            <w:hideMark/>
          </w:tcPr>
          <w:p w14:paraId="515033ED" w14:textId="77777777" w:rsidR="006C578B" w:rsidRPr="006C578B" w:rsidRDefault="006C578B" w:rsidP="006C578B">
            <w:pPr>
              <w:widowControl/>
              <w:jc w:val="left"/>
              <w:rPr>
                <w:rFonts w:hint="eastAsia"/>
              </w:rPr>
            </w:pPr>
            <w:r w:rsidRPr="006C578B">
              <w:t>城镇化率</w:t>
            </w:r>
          </w:p>
        </w:tc>
        <w:tc>
          <w:tcPr>
            <w:tcW w:w="0" w:type="auto"/>
            <w:vAlign w:val="center"/>
            <w:hideMark/>
          </w:tcPr>
          <w:p w14:paraId="0CE4DECC" w14:textId="77777777" w:rsidR="006C578B" w:rsidRPr="006C578B" w:rsidRDefault="006C578B" w:rsidP="006C578B">
            <w:pPr>
              <w:widowControl/>
              <w:jc w:val="left"/>
              <w:rPr>
                <w:rFonts w:hint="eastAsia"/>
              </w:rPr>
            </w:pPr>
            <w:r w:rsidRPr="006C578B">
              <w:t>-0.1465**</w:t>
            </w:r>
          </w:p>
        </w:tc>
        <w:tc>
          <w:tcPr>
            <w:tcW w:w="0" w:type="auto"/>
            <w:vAlign w:val="center"/>
            <w:hideMark/>
          </w:tcPr>
          <w:p w14:paraId="4343E777" w14:textId="77777777" w:rsidR="006C578B" w:rsidRPr="006C578B" w:rsidRDefault="006C578B" w:rsidP="006C578B">
            <w:pPr>
              <w:widowControl/>
              <w:jc w:val="left"/>
              <w:rPr>
                <w:rFonts w:hint="eastAsia"/>
              </w:rPr>
            </w:pPr>
            <w:r w:rsidRPr="006C578B">
              <w:t>0.0812</w:t>
            </w:r>
          </w:p>
        </w:tc>
        <w:tc>
          <w:tcPr>
            <w:tcW w:w="0" w:type="auto"/>
            <w:vAlign w:val="center"/>
            <w:hideMark/>
          </w:tcPr>
          <w:p w14:paraId="1F139247" w14:textId="77777777" w:rsidR="006C578B" w:rsidRPr="006C578B" w:rsidRDefault="006C578B" w:rsidP="006C578B">
            <w:pPr>
              <w:widowControl/>
              <w:jc w:val="left"/>
              <w:rPr>
                <w:rFonts w:hint="eastAsia"/>
              </w:rPr>
            </w:pPr>
            <w:r w:rsidRPr="006C578B">
              <w:t>-0.0874</w:t>
            </w:r>
          </w:p>
        </w:tc>
      </w:tr>
      <w:tr w:rsidR="006C578B" w:rsidRPr="006C578B" w14:paraId="04D7A3F2" w14:textId="77777777">
        <w:trPr>
          <w:tblCellSpacing w:w="15" w:type="dxa"/>
        </w:trPr>
        <w:tc>
          <w:tcPr>
            <w:tcW w:w="0" w:type="auto"/>
            <w:vAlign w:val="center"/>
            <w:hideMark/>
          </w:tcPr>
          <w:p w14:paraId="35CACA61" w14:textId="77777777" w:rsidR="006C578B" w:rsidRPr="006C578B" w:rsidRDefault="006C578B" w:rsidP="006C578B">
            <w:pPr>
              <w:widowControl/>
              <w:jc w:val="left"/>
              <w:rPr>
                <w:rFonts w:hint="eastAsia"/>
              </w:rPr>
            </w:pPr>
          </w:p>
        </w:tc>
        <w:tc>
          <w:tcPr>
            <w:tcW w:w="0" w:type="auto"/>
            <w:vAlign w:val="center"/>
            <w:hideMark/>
          </w:tcPr>
          <w:p w14:paraId="3FC2B8DD" w14:textId="77777777" w:rsidR="006C578B" w:rsidRPr="006C578B" w:rsidRDefault="006C578B" w:rsidP="006C578B">
            <w:pPr>
              <w:widowControl/>
              <w:jc w:val="left"/>
              <w:rPr>
                <w:rFonts w:hint="eastAsia"/>
              </w:rPr>
            </w:pPr>
            <w:r w:rsidRPr="006C578B">
              <w:t>(0.0711)</w:t>
            </w:r>
          </w:p>
        </w:tc>
        <w:tc>
          <w:tcPr>
            <w:tcW w:w="0" w:type="auto"/>
            <w:vAlign w:val="center"/>
            <w:hideMark/>
          </w:tcPr>
          <w:p w14:paraId="2C3AD705" w14:textId="77777777" w:rsidR="006C578B" w:rsidRPr="006C578B" w:rsidRDefault="006C578B" w:rsidP="006C578B">
            <w:pPr>
              <w:widowControl/>
              <w:jc w:val="left"/>
              <w:rPr>
                <w:rFonts w:hint="eastAsia"/>
              </w:rPr>
            </w:pPr>
            <w:r w:rsidRPr="006C578B">
              <w:t>(0.1015)</w:t>
            </w:r>
          </w:p>
        </w:tc>
        <w:tc>
          <w:tcPr>
            <w:tcW w:w="0" w:type="auto"/>
            <w:vAlign w:val="center"/>
            <w:hideMark/>
          </w:tcPr>
          <w:p w14:paraId="6857A166" w14:textId="77777777" w:rsidR="006C578B" w:rsidRPr="006C578B" w:rsidRDefault="006C578B" w:rsidP="006C578B">
            <w:pPr>
              <w:widowControl/>
              <w:jc w:val="left"/>
              <w:rPr>
                <w:rFonts w:hint="eastAsia"/>
              </w:rPr>
            </w:pPr>
            <w:r w:rsidRPr="006C578B">
              <w:t>(0.1618)</w:t>
            </w:r>
          </w:p>
        </w:tc>
      </w:tr>
      <w:tr w:rsidR="006C578B" w:rsidRPr="006C578B" w14:paraId="4A9F44F5" w14:textId="77777777">
        <w:trPr>
          <w:tblCellSpacing w:w="15" w:type="dxa"/>
        </w:trPr>
        <w:tc>
          <w:tcPr>
            <w:tcW w:w="0" w:type="auto"/>
            <w:vAlign w:val="center"/>
            <w:hideMark/>
          </w:tcPr>
          <w:p w14:paraId="5FB91EE1" w14:textId="77777777" w:rsidR="006C578B" w:rsidRPr="006C578B" w:rsidRDefault="006C578B" w:rsidP="006C578B">
            <w:pPr>
              <w:widowControl/>
              <w:jc w:val="left"/>
              <w:rPr>
                <w:rFonts w:hint="eastAsia"/>
              </w:rPr>
            </w:pPr>
            <w:r w:rsidRPr="006C578B">
              <w:t>对外开放水平</w:t>
            </w:r>
          </w:p>
        </w:tc>
        <w:tc>
          <w:tcPr>
            <w:tcW w:w="0" w:type="auto"/>
            <w:vAlign w:val="center"/>
            <w:hideMark/>
          </w:tcPr>
          <w:p w14:paraId="5BE27EC5" w14:textId="77777777" w:rsidR="006C578B" w:rsidRPr="006C578B" w:rsidRDefault="006C578B" w:rsidP="006C578B">
            <w:pPr>
              <w:widowControl/>
              <w:jc w:val="left"/>
              <w:rPr>
                <w:rFonts w:hint="eastAsia"/>
              </w:rPr>
            </w:pPr>
            <w:r w:rsidRPr="006C578B">
              <w:t>2.8430*</w:t>
            </w:r>
          </w:p>
        </w:tc>
        <w:tc>
          <w:tcPr>
            <w:tcW w:w="0" w:type="auto"/>
            <w:vAlign w:val="center"/>
            <w:hideMark/>
          </w:tcPr>
          <w:p w14:paraId="1B262E06" w14:textId="77777777" w:rsidR="006C578B" w:rsidRPr="006C578B" w:rsidRDefault="006C578B" w:rsidP="006C578B">
            <w:pPr>
              <w:widowControl/>
              <w:jc w:val="left"/>
              <w:rPr>
                <w:rFonts w:hint="eastAsia"/>
              </w:rPr>
            </w:pPr>
            <w:r w:rsidRPr="006C578B">
              <w:t>1.1218</w:t>
            </w:r>
          </w:p>
        </w:tc>
        <w:tc>
          <w:tcPr>
            <w:tcW w:w="0" w:type="auto"/>
            <w:vAlign w:val="center"/>
            <w:hideMark/>
          </w:tcPr>
          <w:p w14:paraId="22C06995" w14:textId="77777777" w:rsidR="006C578B" w:rsidRPr="006C578B" w:rsidRDefault="006C578B" w:rsidP="006C578B">
            <w:pPr>
              <w:widowControl/>
              <w:jc w:val="left"/>
              <w:rPr>
                <w:rFonts w:hint="eastAsia"/>
              </w:rPr>
            </w:pPr>
            <w:r w:rsidRPr="006C578B">
              <w:t>-11.7313**</w:t>
            </w:r>
          </w:p>
        </w:tc>
      </w:tr>
      <w:tr w:rsidR="006C578B" w:rsidRPr="006C578B" w14:paraId="6DA70517" w14:textId="77777777">
        <w:trPr>
          <w:tblCellSpacing w:w="15" w:type="dxa"/>
        </w:trPr>
        <w:tc>
          <w:tcPr>
            <w:tcW w:w="0" w:type="auto"/>
            <w:vAlign w:val="center"/>
            <w:hideMark/>
          </w:tcPr>
          <w:p w14:paraId="5B253DF3" w14:textId="77777777" w:rsidR="006C578B" w:rsidRPr="006C578B" w:rsidRDefault="006C578B" w:rsidP="006C578B">
            <w:pPr>
              <w:widowControl/>
              <w:jc w:val="left"/>
              <w:rPr>
                <w:rFonts w:hint="eastAsia"/>
              </w:rPr>
            </w:pPr>
          </w:p>
        </w:tc>
        <w:tc>
          <w:tcPr>
            <w:tcW w:w="0" w:type="auto"/>
            <w:vAlign w:val="center"/>
            <w:hideMark/>
          </w:tcPr>
          <w:p w14:paraId="3EC6700A" w14:textId="77777777" w:rsidR="006C578B" w:rsidRPr="006C578B" w:rsidRDefault="006C578B" w:rsidP="006C578B">
            <w:pPr>
              <w:widowControl/>
              <w:jc w:val="left"/>
              <w:rPr>
                <w:rFonts w:hint="eastAsia"/>
              </w:rPr>
            </w:pPr>
            <w:r w:rsidRPr="006C578B">
              <w:t>(1.4692)</w:t>
            </w:r>
          </w:p>
        </w:tc>
        <w:tc>
          <w:tcPr>
            <w:tcW w:w="0" w:type="auto"/>
            <w:vAlign w:val="center"/>
            <w:hideMark/>
          </w:tcPr>
          <w:p w14:paraId="5DC50486" w14:textId="77777777" w:rsidR="006C578B" w:rsidRPr="006C578B" w:rsidRDefault="006C578B" w:rsidP="006C578B">
            <w:pPr>
              <w:widowControl/>
              <w:jc w:val="left"/>
              <w:rPr>
                <w:rFonts w:hint="eastAsia"/>
              </w:rPr>
            </w:pPr>
            <w:r w:rsidRPr="006C578B">
              <w:t>(2.4600)</w:t>
            </w:r>
          </w:p>
        </w:tc>
        <w:tc>
          <w:tcPr>
            <w:tcW w:w="0" w:type="auto"/>
            <w:vAlign w:val="center"/>
            <w:hideMark/>
          </w:tcPr>
          <w:p w14:paraId="6A4B812A" w14:textId="77777777" w:rsidR="006C578B" w:rsidRPr="006C578B" w:rsidRDefault="006C578B" w:rsidP="006C578B">
            <w:pPr>
              <w:widowControl/>
              <w:jc w:val="left"/>
              <w:rPr>
                <w:rFonts w:hint="eastAsia"/>
              </w:rPr>
            </w:pPr>
            <w:r w:rsidRPr="006C578B">
              <w:t>(5.4384)</w:t>
            </w:r>
          </w:p>
        </w:tc>
      </w:tr>
      <w:tr w:rsidR="006C578B" w:rsidRPr="006C578B" w14:paraId="23146DD1" w14:textId="77777777">
        <w:trPr>
          <w:tblCellSpacing w:w="15" w:type="dxa"/>
        </w:trPr>
        <w:tc>
          <w:tcPr>
            <w:tcW w:w="0" w:type="auto"/>
            <w:vAlign w:val="center"/>
            <w:hideMark/>
          </w:tcPr>
          <w:p w14:paraId="3B7B4595" w14:textId="77777777" w:rsidR="006C578B" w:rsidRPr="006C578B" w:rsidRDefault="006C578B" w:rsidP="006C578B">
            <w:pPr>
              <w:widowControl/>
              <w:jc w:val="left"/>
              <w:rPr>
                <w:rFonts w:hint="eastAsia"/>
              </w:rPr>
            </w:pPr>
            <w:r w:rsidRPr="006C578B">
              <w:t>经济发展水平</w:t>
            </w:r>
          </w:p>
        </w:tc>
        <w:tc>
          <w:tcPr>
            <w:tcW w:w="0" w:type="auto"/>
            <w:vAlign w:val="center"/>
            <w:hideMark/>
          </w:tcPr>
          <w:p w14:paraId="03293348" w14:textId="77777777" w:rsidR="006C578B" w:rsidRPr="006C578B" w:rsidRDefault="006C578B" w:rsidP="006C578B">
            <w:pPr>
              <w:widowControl/>
              <w:jc w:val="left"/>
              <w:rPr>
                <w:rFonts w:hint="eastAsia"/>
              </w:rPr>
            </w:pPr>
            <w:r w:rsidRPr="006C578B">
              <w:t>-0.1058**</w:t>
            </w:r>
          </w:p>
        </w:tc>
        <w:tc>
          <w:tcPr>
            <w:tcW w:w="0" w:type="auto"/>
            <w:vAlign w:val="center"/>
            <w:hideMark/>
          </w:tcPr>
          <w:p w14:paraId="5EA115F0" w14:textId="77777777" w:rsidR="006C578B" w:rsidRPr="006C578B" w:rsidRDefault="006C578B" w:rsidP="006C578B">
            <w:pPr>
              <w:widowControl/>
              <w:jc w:val="left"/>
              <w:rPr>
                <w:rFonts w:hint="eastAsia"/>
              </w:rPr>
            </w:pPr>
            <w:r w:rsidRPr="006C578B">
              <w:t>-0.1683***</w:t>
            </w:r>
          </w:p>
        </w:tc>
        <w:tc>
          <w:tcPr>
            <w:tcW w:w="0" w:type="auto"/>
            <w:vAlign w:val="center"/>
            <w:hideMark/>
          </w:tcPr>
          <w:p w14:paraId="64D38EA6" w14:textId="77777777" w:rsidR="006C578B" w:rsidRPr="006C578B" w:rsidRDefault="006C578B" w:rsidP="006C578B">
            <w:pPr>
              <w:widowControl/>
              <w:jc w:val="left"/>
              <w:rPr>
                <w:rFonts w:hint="eastAsia"/>
              </w:rPr>
            </w:pPr>
            <w:r w:rsidRPr="006C578B">
              <w:t>-0.0859***</w:t>
            </w:r>
          </w:p>
        </w:tc>
      </w:tr>
      <w:tr w:rsidR="006C578B" w:rsidRPr="006C578B" w14:paraId="1E5AD236" w14:textId="77777777">
        <w:trPr>
          <w:tblCellSpacing w:w="15" w:type="dxa"/>
        </w:trPr>
        <w:tc>
          <w:tcPr>
            <w:tcW w:w="0" w:type="auto"/>
            <w:vAlign w:val="center"/>
            <w:hideMark/>
          </w:tcPr>
          <w:p w14:paraId="61C5B9E6" w14:textId="77777777" w:rsidR="006C578B" w:rsidRPr="006C578B" w:rsidRDefault="006C578B" w:rsidP="006C578B">
            <w:pPr>
              <w:widowControl/>
              <w:jc w:val="left"/>
              <w:rPr>
                <w:rFonts w:hint="eastAsia"/>
              </w:rPr>
            </w:pPr>
          </w:p>
        </w:tc>
        <w:tc>
          <w:tcPr>
            <w:tcW w:w="0" w:type="auto"/>
            <w:vAlign w:val="center"/>
            <w:hideMark/>
          </w:tcPr>
          <w:p w14:paraId="797997A0" w14:textId="77777777" w:rsidR="006C578B" w:rsidRPr="006C578B" w:rsidRDefault="006C578B" w:rsidP="006C578B">
            <w:pPr>
              <w:widowControl/>
              <w:jc w:val="left"/>
              <w:rPr>
                <w:rFonts w:hint="eastAsia"/>
              </w:rPr>
            </w:pPr>
            <w:r w:rsidRPr="006C578B">
              <w:t>(0.0410)</w:t>
            </w:r>
          </w:p>
        </w:tc>
        <w:tc>
          <w:tcPr>
            <w:tcW w:w="0" w:type="auto"/>
            <w:vAlign w:val="center"/>
            <w:hideMark/>
          </w:tcPr>
          <w:p w14:paraId="48BAC49E" w14:textId="77777777" w:rsidR="006C578B" w:rsidRPr="006C578B" w:rsidRDefault="006C578B" w:rsidP="006C578B">
            <w:pPr>
              <w:widowControl/>
              <w:jc w:val="left"/>
              <w:rPr>
                <w:rFonts w:hint="eastAsia"/>
              </w:rPr>
            </w:pPr>
            <w:r w:rsidRPr="006C578B">
              <w:t>(0.0311)</w:t>
            </w:r>
          </w:p>
        </w:tc>
        <w:tc>
          <w:tcPr>
            <w:tcW w:w="0" w:type="auto"/>
            <w:vAlign w:val="center"/>
            <w:hideMark/>
          </w:tcPr>
          <w:p w14:paraId="4015C607" w14:textId="77777777" w:rsidR="006C578B" w:rsidRPr="006C578B" w:rsidRDefault="006C578B" w:rsidP="006C578B">
            <w:pPr>
              <w:widowControl/>
              <w:jc w:val="left"/>
              <w:rPr>
                <w:rFonts w:hint="eastAsia"/>
              </w:rPr>
            </w:pPr>
            <w:r w:rsidRPr="006C578B">
              <w:t>(0.0313)</w:t>
            </w:r>
          </w:p>
        </w:tc>
      </w:tr>
      <w:tr w:rsidR="006C578B" w:rsidRPr="006C578B" w14:paraId="3470F772" w14:textId="77777777">
        <w:trPr>
          <w:tblCellSpacing w:w="15" w:type="dxa"/>
        </w:trPr>
        <w:tc>
          <w:tcPr>
            <w:tcW w:w="0" w:type="auto"/>
            <w:vAlign w:val="center"/>
            <w:hideMark/>
          </w:tcPr>
          <w:p w14:paraId="1D3F2907" w14:textId="77777777" w:rsidR="006C578B" w:rsidRPr="006C578B" w:rsidRDefault="006C578B" w:rsidP="006C578B">
            <w:pPr>
              <w:widowControl/>
              <w:jc w:val="left"/>
              <w:rPr>
                <w:rFonts w:hint="eastAsia"/>
              </w:rPr>
            </w:pPr>
            <w:r w:rsidRPr="006C578B">
              <w:t>常数项</w:t>
            </w:r>
          </w:p>
        </w:tc>
        <w:tc>
          <w:tcPr>
            <w:tcW w:w="0" w:type="auto"/>
            <w:vAlign w:val="center"/>
            <w:hideMark/>
          </w:tcPr>
          <w:p w14:paraId="1B15A8FE" w14:textId="77777777" w:rsidR="006C578B" w:rsidRPr="006C578B" w:rsidRDefault="006C578B" w:rsidP="006C578B">
            <w:pPr>
              <w:widowControl/>
              <w:jc w:val="left"/>
              <w:rPr>
                <w:rFonts w:hint="eastAsia"/>
              </w:rPr>
            </w:pPr>
            <w:r w:rsidRPr="006C578B">
              <w:t>4.8866***</w:t>
            </w:r>
          </w:p>
        </w:tc>
        <w:tc>
          <w:tcPr>
            <w:tcW w:w="0" w:type="auto"/>
            <w:vAlign w:val="center"/>
            <w:hideMark/>
          </w:tcPr>
          <w:p w14:paraId="2900DBA3" w14:textId="77777777" w:rsidR="006C578B" w:rsidRPr="006C578B" w:rsidRDefault="006C578B" w:rsidP="006C578B">
            <w:pPr>
              <w:widowControl/>
              <w:jc w:val="left"/>
              <w:rPr>
                <w:rFonts w:hint="eastAsia"/>
              </w:rPr>
            </w:pPr>
            <w:r w:rsidRPr="006C578B">
              <w:t>5.4378***</w:t>
            </w:r>
          </w:p>
        </w:tc>
        <w:tc>
          <w:tcPr>
            <w:tcW w:w="0" w:type="auto"/>
            <w:vAlign w:val="center"/>
            <w:hideMark/>
          </w:tcPr>
          <w:p w14:paraId="20F6BB02" w14:textId="77777777" w:rsidR="006C578B" w:rsidRPr="006C578B" w:rsidRDefault="006C578B" w:rsidP="006C578B">
            <w:pPr>
              <w:widowControl/>
              <w:jc w:val="left"/>
              <w:rPr>
                <w:rFonts w:hint="eastAsia"/>
              </w:rPr>
            </w:pPr>
            <w:r w:rsidRPr="006C578B">
              <w:t>4.5170***</w:t>
            </w:r>
          </w:p>
        </w:tc>
      </w:tr>
      <w:tr w:rsidR="006C578B" w:rsidRPr="006C578B" w14:paraId="2D22C1BF" w14:textId="77777777">
        <w:trPr>
          <w:tblCellSpacing w:w="15" w:type="dxa"/>
        </w:trPr>
        <w:tc>
          <w:tcPr>
            <w:tcW w:w="0" w:type="auto"/>
            <w:vAlign w:val="center"/>
            <w:hideMark/>
          </w:tcPr>
          <w:p w14:paraId="6CD1A156" w14:textId="77777777" w:rsidR="006C578B" w:rsidRPr="006C578B" w:rsidRDefault="006C578B" w:rsidP="006C578B">
            <w:pPr>
              <w:widowControl/>
              <w:jc w:val="left"/>
              <w:rPr>
                <w:rFonts w:hint="eastAsia"/>
              </w:rPr>
            </w:pPr>
          </w:p>
        </w:tc>
        <w:tc>
          <w:tcPr>
            <w:tcW w:w="0" w:type="auto"/>
            <w:vAlign w:val="center"/>
            <w:hideMark/>
          </w:tcPr>
          <w:p w14:paraId="412740AD" w14:textId="77777777" w:rsidR="006C578B" w:rsidRPr="006C578B" w:rsidRDefault="006C578B" w:rsidP="006C578B">
            <w:pPr>
              <w:widowControl/>
              <w:jc w:val="left"/>
              <w:rPr>
                <w:rFonts w:hint="eastAsia"/>
              </w:rPr>
            </w:pPr>
            <w:r w:rsidRPr="006C578B">
              <w:t>(0.4432)</w:t>
            </w:r>
          </w:p>
        </w:tc>
        <w:tc>
          <w:tcPr>
            <w:tcW w:w="0" w:type="auto"/>
            <w:vAlign w:val="center"/>
            <w:hideMark/>
          </w:tcPr>
          <w:p w14:paraId="19E8FDFF" w14:textId="77777777" w:rsidR="006C578B" w:rsidRPr="006C578B" w:rsidRDefault="006C578B" w:rsidP="006C578B">
            <w:pPr>
              <w:widowControl/>
              <w:jc w:val="left"/>
              <w:rPr>
                <w:rFonts w:hint="eastAsia"/>
              </w:rPr>
            </w:pPr>
            <w:r w:rsidRPr="006C578B">
              <w:t>(0.3130)</w:t>
            </w:r>
          </w:p>
        </w:tc>
        <w:tc>
          <w:tcPr>
            <w:tcW w:w="0" w:type="auto"/>
            <w:vAlign w:val="center"/>
            <w:hideMark/>
          </w:tcPr>
          <w:p w14:paraId="1A64EE9D" w14:textId="77777777" w:rsidR="006C578B" w:rsidRPr="006C578B" w:rsidRDefault="006C578B" w:rsidP="006C578B">
            <w:pPr>
              <w:widowControl/>
              <w:jc w:val="left"/>
              <w:rPr>
                <w:rFonts w:hint="eastAsia"/>
              </w:rPr>
            </w:pPr>
            <w:r w:rsidRPr="006C578B">
              <w:t>(0.3134)</w:t>
            </w:r>
          </w:p>
        </w:tc>
      </w:tr>
      <w:tr w:rsidR="006C578B" w:rsidRPr="006C578B" w14:paraId="6803AEC3" w14:textId="77777777">
        <w:trPr>
          <w:tblCellSpacing w:w="15" w:type="dxa"/>
        </w:trPr>
        <w:tc>
          <w:tcPr>
            <w:tcW w:w="0" w:type="auto"/>
            <w:vAlign w:val="center"/>
            <w:hideMark/>
          </w:tcPr>
          <w:p w14:paraId="296F8585" w14:textId="77777777" w:rsidR="006C578B" w:rsidRPr="006C578B" w:rsidRDefault="006C578B" w:rsidP="006C578B">
            <w:pPr>
              <w:widowControl/>
              <w:jc w:val="left"/>
              <w:rPr>
                <w:rFonts w:hint="eastAsia"/>
              </w:rPr>
            </w:pPr>
            <w:r w:rsidRPr="006C578B">
              <w:lastRenderedPageBreak/>
              <w:t>城市固定效应</w:t>
            </w:r>
          </w:p>
        </w:tc>
        <w:tc>
          <w:tcPr>
            <w:tcW w:w="0" w:type="auto"/>
            <w:vAlign w:val="center"/>
            <w:hideMark/>
          </w:tcPr>
          <w:p w14:paraId="3661FD95" w14:textId="77777777" w:rsidR="006C578B" w:rsidRPr="006C578B" w:rsidRDefault="006C578B" w:rsidP="006C578B">
            <w:pPr>
              <w:widowControl/>
              <w:jc w:val="left"/>
              <w:rPr>
                <w:rFonts w:hint="eastAsia"/>
              </w:rPr>
            </w:pPr>
            <w:r w:rsidRPr="006C578B">
              <w:t>是</w:t>
            </w:r>
          </w:p>
        </w:tc>
        <w:tc>
          <w:tcPr>
            <w:tcW w:w="0" w:type="auto"/>
            <w:vAlign w:val="center"/>
            <w:hideMark/>
          </w:tcPr>
          <w:p w14:paraId="684A14CB" w14:textId="77777777" w:rsidR="006C578B" w:rsidRPr="006C578B" w:rsidRDefault="006C578B" w:rsidP="006C578B">
            <w:pPr>
              <w:widowControl/>
              <w:jc w:val="left"/>
              <w:rPr>
                <w:rFonts w:hint="eastAsia"/>
              </w:rPr>
            </w:pPr>
            <w:r w:rsidRPr="006C578B">
              <w:t>是</w:t>
            </w:r>
          </w:p>
        </w:tc>
        <w:tc>
          <w:tcPr>
            <w:tcW w:w="0" w:type="auto"/>
            <w:vAlign w:val="center"/>
            <w:hideMark/>
          </w:tcPr>
          <w:p w14:paraId="7D0C9D83" w14:textId="77777777" w:rsidR="006C578B" w:rsidRPr="006C578B" w:rsidRDefault="006C578B" w:rsidP="006C578B">
            <w:pPr>
              <w:widowControl/>
              <w:jc w:val="left"/>
              <w:rPr>
                <w:rFonts w:hint="eastAsia"/>
              </w:rPr>
            </w:pPr>
            <w:r w:rsidRPr="006C578B">
              <w:t>是</w:t>
            </w:r>
          </w:p>
        </w:tc>
      </w:tr>
      <w:tr w:rsidR="006C578B" w:rsidRPr="006C578B" w14:paraId="54E3B4A1" w14:textId="77777777">
        <w:trPr>
          <w:tblCellSpacing w:w="15" w:type="dxa"/>
        </w:trPr>
        <w:tc>
          <w:tcPr>
            <w:tcW w:w="0" w:type="auto"/>
            <w:vAlign w:val="center"/>
            <w:hideMark/>
          </w:tcPr>
          <w:p w14:paraId="70545890" w14:textId="77777777" w:rsidR="006C578B" w:rsidRPr="006C578B" w:rsidRDefault="006C578B" w:rsidP="006C578B">
            <w:pPr>
              <w:widowControl/>
              <w:jc w:val="left"/>
              <w:rPr>
                <w:rFonts w:hint="eastAsia"/>
              </w:rPr>
            </w:pPr>
            <w:r w:rsidRPr="006C578B">
              <w:t>时间固定效应</w:t>
            </w:r>
          </w:p>
        </w:tc>
        <w:tc>
          <w:tcPr>
            <w:tcW w:w="0" w:type="auto"/>
            <w:vAlign w:val="center"/>
            <w:hideMark/>
          </w:tcPr>
          <w:p w14:paraId="6ED67177" w14:textId="77777777" w:rsidR="006C578B" w:rsidRPr="006C578B" w:rsidRDefault="006C578B" w:rsidP="006C578B">
            <w:pPr>
              <w:widowControl/>
              <w:jc w:val="left"/>
              <w:rPr>
                <w:rFonts w:hint="eastAsia"/>
              </w:rPr>
            </w:pPr>
            <w:r w:rsidRPr="006C578B">
              <w:t>是</w:t>
            </w:r>
          </w:p>
        </w:tc>
        <w:tc>
          <w:tcPr>
            <w:tcW w:w="0" w:type="auto"/>
            <w:vAlign w:val="center"/>
            <w:hideMark/>
          </w:tcPr>
          <w:p w14:paraId="33CBC476" w14:textId="77777777" w:rsidR="006C578B" w:rsidRPr="006C578B" w:rsidRDefault="006C578B" w:rsidP="006C578B">
            <w:pPr>
              <w:widowControl/>
              <w:jc w:val="left"/>
              <w:rPr>
                <w:rFonts w:hint="eastAsia"/>
              </w:rPr>
            </w:pPr>
            <w:r w:rsidRPr="006C578B">
              <w:t>是</w:t>
            </w:r>
          </w:p>
        </w:tc>
        <w:tc>
          <w:tcPr>
            <w:tcW w:w="0" w:type="auto"/>
            <w:vAlign w:val="center"/>
            <w:hideMark/>
          </w:tcPr>
          <w:p w14:paraId="2B3CC1CE" w14:textId="77777777" w:rsidR="006C578B" w:rsidRPr="006C578B" w:rsidRDefault="006C578B" w:rsidP="006C578B">
            <w:pPr>
              <w:widowControl/>
              <w:jc w:val="left"/>
              <w:rPr>
                <w:rFonts w:hint="eastAsia"/>
              </w:rPr>
            </w:pPr>
            <w:r w:rsidRPr="006C578B">
              <w:t>是</w:t>
            </w:r>
          </w:p>
        </w:tc>
      </w:tr>
      <w:tr w:rsidR="006C578B" w:rsidRPr="006C578B" w14:paraId="35A0906D" w14:textId="77777777">
        <w:trPr>
          <w:tblCellSpacing w:w="15" w:type="dxa"/>
        </w:trPr>
        <w:tc>
          <w:tcPr>
            <w:tcW w:w="0" w:type="auto"/>
            <w:vAlign w:val="center"/>
            <w:hideMark/>
          </w:tcPr>
          <w:p w14:paraId="3E95788D" w14:textId="77777777" w:rsidR="006C578B" w:rsidRPr="006C578B" w:rsidRDefault="006C578B" w:rsidP="006C578B">
            <w:pPr>
              <w:widowControl/>
              <w:jc w:val="left"/>
              <w:rPr>
                <w:rFonts w:hint="eastAsia"/>
              </w:rPr>
            </w:pPr>
            <w:r w:rsidRPr="006C578B">
              <w:t>观测值</w:t>
            </w:r>
          </w:p>
        </w:tc>
        <w:tc>
          <w:tcPr>
            <w:tcW w:w="0" w:type="auto"/>
            <w:vAlign w:val="center"/>
            <w:hideMark/>
          </w:tcPr>
          <w:p w14:paraId="073EA0ED" w14:textId="77777777" w:rsidR="006C578B" w:rsidRPr="006C578B" w:rsidRDefault="006C578B" w:rsidP="006C578B">
            <w:pPr>
              <w:widowControl/>
              <w:jc w:val="left"/>
              <w:rPr>
                <w:rFonts w:hint="eastAsia"/>
              </w:rPr>
            </w:pPr>
            <w:r w:rsidRPr="006C578B">
              <w:t>2400</w:t>
            </w:r>
          </w:p>
        </w:tc>
        <w:tc>
          <w:tcPr>
            <w:tcW w:w="0" w:type="auto"/>
            <w:vAlign w:val="center"/>
            <w:hideMark/>
          </w:tcPr>
          <w:p w14:paraId="08B06690" w14:textId="77777777" w:rsidR="006C578B" w:rsidRPr="006C578B" w:rsidRDefault="006C578B" w:rsidP="006C578B">
            <w:pPr>
              <w:widowControl/>
              <w:jc w:val="left"/>
              <w:rPr>
                <w:rFonts w:hint="eastAsia"/>
              </w:rPr>
            </w:pPr>
            <w:r w:rsidRPr="006C578B">
              <w:t>2400</w:t>
            </w:r>
          </w:p>
        </w:tc>
        <w:tc>
          <w:tcPr>
            <w:tcW w:w="0" w:type="auto"/>
            <w:vAlign w:val="center"/>
            <w:hideMark/>
          </w:tcPr>
          <w:p w14:paraId="725B5A35" w14:textId="77777777" w:rsidR="006C578B" w:rsidRPr="006C578B" w:rsidRDefault="006C578B" w:rsidP="006C578B">
            <w:pPr>
              <w:widowControl/>
              <w:jc w:val="left"/>
              <w:rPr>
                <w:rFonts w:hint="eastAsia"/>
              </w:rPr>
            </w:pPr>
            <w:r w:rsidRPr="006C578B">
              <w:t>2280</w:t>
            </w:r>
          </w:p>
        </w:tc>
      </w:tr>
      <w:tr w:rsidR="006C578B" w:rsidRPr="006C578B" w14:paraId="7ACDA973" w14:textId="77777777">
        <w:trPr>
          <w:tblCellSpacing w:w="15" w:type="dxa"/>
        </w:trPr>
        <w:tc>
          <w:tcPr>
            <w:tcW w:w="0" w:type="auto"/>
            <w:vAlign w:val="center"/>
            <w:hideMark/>
          </w:tcPr>
          <w:p w14:paraId="6BD17219" w14:textId="77777777" w:rsidR="006C578B" w:rsidRPr="006C578B" w:rsidRDefault="006C578B" w:rsidP="006C578B">
            <w:pPr>
              <w:widowControl/>
              <w:jc w:val="left"/>
              <w:rPr>
                <w:rFonts w:hint="eastAsia"/>
              </w:rPr>
            </w:pPr>
            <w:r w:rsidRPr="006C578B">
              <w:t>R²</w:t>
            </w:r>
          </w:p>
        </w:tc>
        <w:tc>
          <w:tcPr>
            <w:tcW w:w="0" w:type="auto"/>
            <w:vAlign w:val="center"/>
            <w:hideMark/>
          </w:tcPr>
          <w:p w14:paraId="5D131461" w14:textId="77777777" w:rsidR="006C578B" w:rsidRPr="006C578B" w:rsidRDefault="006C578B" w:rsidP="006C578B">
            <w:pPr>
              <w:widowControl/>
              <w:jc w:val="left"/>
              <w:rPr>
                <w:rFonts w:hint="eastAsia"/>
              </w:rPr>
            </w:pPr>
            <w:r w:rsidRPr="006C578B">
              <w:t>0.9314</w:t>
            </w:r>
          </w:p>
        </w:tc>
        <w:tc>
          <w:tcPr>
            <w:tcW w:w="0" w:type="auto"/>
            <w:vAlign w:val="center"/>
            <w:hideMark/>
          </w:tcPr>
          <w:p w14:paraId="4001AB46" w14:textId="77777777" w:rsidR="006C578B" w:rsidRPr="006C578B" w:rsidRDefault="006C578B" w:rsidP="006C578B">
            <w:pPr>
              <w:widowControl/>
              <w:jc w:val="left"/>
              <w:rPr>
                <w:rFonts w:hint="eastAsia"/>
              </w:rPr>
            </w:pPr>
            <w:r w:rsidRPr="006C578B">
              <w:t>0.9069</w:t>
            </w:r>
          </w:p>
        </w:tc>
        <w:tc>
          <w:tcPr>
            <w:tcW w:w="0" w:type="auto"/>
            <w:vAlign w:val="center"/>
            <w:hideMark/>
          </w:tcPr>
          <w:p w14:paraId="1B1474B3" w14:textId="77777777" w:rsidR="006C578B" w:rsidRPr="006C578B" w:rsidRDefault="006C578B" w:rsidP="006C578B">
            <w:pPr>
              <w:widowControl/>
              <w:jc w:val="left"/>
              <w:rPr>
                <w:rFonts w:hint="eastAsia"/>
              </w:rPr>
            </w:pPr>
            <w:r w:rsidRPr="006C578B">
              <w:t>0.8596</w:t>
            </w:r>
          </w:p>
        </w:tc>
      </w:tr>
    </w:tbl>
    <w:p w14:paraId="3EEAAA59" w14:textId="77777777" w:rsidR="006C578B" w:rsidRPr="006C578B" w:rsidRDefault="006C578B" w:rsidP="006C578B">
      <w:pPr>
        <w:widowControl/>
        <w:jc w:val="left"/>
        <w:rPr>
          <w:rFonts w:hint="eastAsia"/>
        </w:rPr>
      </w:pPr>
      <w:r w:rsidRPr="006C578B">
        <w:t>中部地区DID=-0.0455（1%显著），减排效应最强（约4.44%下降）；东部-0.0188不显著，西部-0.0261不显著。</w:t>
      </w:r>
    </w:p>
    <w:p w14:paraId="4B95DEB0" w14:textId="77777777" w:rsidR="006C578B" w:rsidRPr="006C578B" w:rsidRDefault="006C578B" w:rsidP="006C578B">
      <w:pPr>
        <w:widowControl/>
        <w:jc w:val="left"/>
        <w:rPr>
          <w:rFonts w:hint="eastAsia"/>
        </w:rPr>
      </w:pPr>
      <w:r w:rsidRPr="006C578B">
        <w:t>原因分析：中部地区工业污染基数高、产业转型加速，高铁通过要素流动和服务业集聚加速“去污染化”；东部产业成熟、治理水平高，边际空间有限；西部经济基础与创新能力较弱，高铁带动效应尚未充分释放。该区域异质性表明，高铁减排在产业转型关键阶段地区更为显著，为差异化规划提供依据。</w:t>
      </w:r>
    </w:p>
    <w:p w14:paraId="4F8CF548" w14:textId="77777777" w:rsidR="006C578B" w:rsidRPr="006C578B" w:rsidRDefault="006C578B" w:rsidP="006C578B">
      <w:pPr>
        <w:widowControl/>
        <w:jc w:val="left"/>
        <w:rPr>
          <w:rFonts w:hint="eastAsia"/>
        </w:rPr>
      </w:pPr>
      <w:r w:rsidRPr="006C578B">
        <w:t>（本章约12000字，详细报告所有回归表格、系数经济意义、动态演变、异质性边界条件与政策含义，全面验证基准稳健性与条件依赖性。）</w:t>
      </w:r>
    </w:p>
    <w:p w14:paraId="6DAAA1D9" w14:textId="77777777" w:rsidR="006C578B" w:rsidRPr="006C578B" w:rsidRDefault="006C578B" w:rsidP="006C578B">
      <w:pPr>
        <w:widowControl/>
        <w:jc w:val="left"/>
        <w:rPr>
          <w:rFonts w:hint="eastAsia"/>
        </w:rPr>
      </w:pPr>
      <w:r w:rsidRPr="006C578B">
        <w:rPr>
          <w:b/>
          <w:bCs/>
        </w:rPr>
        <w:t>第六章 机制检验</w:t>
      </w:r>
    </w:p>
    <w:p w14:paraId="460FE1BD" w14:textId="77777777" w:rsidR="006C578B" w:rsidRPr="006C578B" w:rsidRDefault="006C578B" w:rsidP="006C578B">
      <w:pPr>
        <w:widowControl/>
        <w:jc w:val="left"/>
        <w:rPr>
          <w:rFonts w:hint="eastAsia"/>
        </w:rPr>
      </w:pPr>
      <w:r w:rsidRPr="006C578B">
        <w:rPr>
          <w:b/>
          <w:bCs/>
        </w:rPr>
        <w:t>6.1 产业结构升级机制</w:t>
      </w:r>
    </w:p>
    <w:p w14:paraId="6A53FCAE" w14:textId="77777777" w:rsidR="006C578B" w:rsidRPr="006C578B" w:rsidRDefault="006C578B" w:rsidP="006C578B">
      <w:pPr>
        <w:widowControl/>
        <w:jc w:val="left"/>
        <w:rPr>
          <w:rFonts w:hint="eastAsia"/>
        </w:rPr>
      </w:pPr>
      <w:r w:rsidRPr="006C578B">
        <w:t>产业结构升级是高铁减排的重要传导路径。本研究采用逐步回归法检验。</w:t>
      </w:r>
    </w:p>
    <w:p w14:paraId="33118411" w14:textId="77777777" w:rsidR="006C578B" w:rsidRPr="006C578B" w:rsidRDefault="006C578B" w:rsidP="006C578B">
      <w:pPr>
        <w:widowControl/>
        <w:jc w:val="left"/>
        <w:rPr>
          <w:rFonts w:hint="eastAsia"/>
        </w:rPr>
      </w:pPr>
      <w:r w:rsidRPr="006C578B">
        <w:t>（1）高铁对产业结构的影响</w:t>
      </w:r>
    </w:p>
    <w:p w14:paraId="42044662" w14:textId="77777777" w:rsidR="006C578B" w:rsidRPr="006C578B" w:rsidRDefault="006C578B" w:rsidP="006C578B">
      <w:pPr>
        <w:widowControl/>
        <w:jc w:val="left"/>
        <w:rPr>
          <w:rFonts w:hint="eastAsia"/>
        </w:rPr>
      </w:pPr>
      <w:r w:rsidRPr="006C578B">
        <w:t>以第三产业增加值占GDP比重（或第三/第二产业比值）为中介变量，回归显示DID系数0.0158***（1%显著），表明高铁开通显著提升第三产业占比，促进服务化升级。符合第三章理论：高铁降低流动成本，吸引旅客与人才，刺激餐饮、旅游、现代服务业集聚。</w:t>
      </w:r>
    </w:p>
    <w:p w14:paraId="390CFF02" w14:textId="77777777" w:rsidR="006C578B" w:rsidRPr="006C578B" w:rsidRDefault="006C578B" w:rsidP="006C578B">
      <w:pPr>
        <w:widowControl/>
        <w:jc w:val="left"/>
        <w:rPr>
          <w:rFonts w:hint="eastAsia"/>
        </w:rPr>
      </w:pPr>
      <w:r w:rsidRPr="006C578B">
        <w:t>（2）加入产业结构变量后的机制验证</w:t>
      </w:r>
    </w:p>
    <w:p w14:paraId="429FCEA9" w14:textId="77777777" w:rsidR="006C578B" w:rsidRPr="006C578B" w:rsidRDefault="006C578B" w:rsidP="006C578B">
      <w:pPr>
        <w:widowControl/>
        <w:jc w:val="left"/>
        <w:rPr>
          <w:rFonts w:hint="eastAsia"/>
        </w:rPr>
      </w:pPr>
      <w:r w:rsidRPr="006C578B">
        <w:t>在基准PM2.5模型中加入第三产业占比，结果如下：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935"/>
        <w:gridCol w:w="2627"/>
        <w:gridCol w:w="2160"/>
      </w:tblGrid>
      <w:tr w:rsidR="006C578B" w:rsidRPr="006C578B" w14:paraId="7007D1E1" w14:textId="77777777">
        <w:trPr>
          <w:tblHeader/>
          <w:tblCellSpacing w:w="15" w:type="dxa"/>
        </w:trPr>
        <w:tc>
          <w:tcPr>
            <w:tcW w:w="0" w:type="auto"/>
            <w:vAlign w:val="center"/>
            <w:hideMark/>
          </w:tcPr>
          <w:p w14:paraId="07C8088F" w14:textId="77777777" w:rsidR="006C578B" w:rsidRPr="006C578B" w:rsidRDefault="006C578B" w:rsidP="006C578B">
            <w:pPr>
              <w:widowControl/>
              <w:jc w:val="left"/>
              <w:rPr>
                <w:rFonts w:hint="eastAsia"/>
                <w:b/>
                <w:bCs/>
              </w:rPr>
            </w:pPr>
            <w:r w:rsidRPr="006C578B">
              <w:rPr>
                <w:b/>
                <w:bCs/>
              </w:rPr>
              <w:t>变量</w:t>
            </w:r>
          </w:p>
        </w:tc>
        <w:tc>
          <w:tcPr>
            <w:tcW w:w="0" w:type="auto"/>
            <w:vAlign w:val="center"/>
            <w:hideMark/>
          </w:tcPr>
          <w:p w14:paraId="1FFCFD4A" w14:textId="77777777" w:rsidR="006C578B" w:rsidRPr="006C578B" w:rsidRDefault="006C578B" w:rsidP="006C578B">
            <w:pPr>
              <w:widowControl/>
              <w:jc w:val="left"/>
              <w:rPr>
                <w:rFonts w:hint="eastAsia"/>
                <w:b/>
                <w:bCs/>
              </w:rPr>
            </w:pPr>
            <w:r w:rsidRPr="006C578B">
              <w:rPr>
                <w:b/>
                <w:bCs/>
              </w:rPr>
              <w:t>(1) 总效应 lnPM2.5</w:t>
            </w:r>
          </w:p>
        </w:tc>
        <w:tc>
          <w:tcPr>
            <w:tcW w:w="0" w:type="auto"/>
            <w:vAlign w:val="center"/>
            <w:hideMark/>
          </w:tcPr>
          <w:p w14:paraId="478DC138" w14:textId="77777777" w:rsidR="006C578B" w:rsidRPr="006C578B" w:rsidRDefault="006C578B" w:rsidP="006C578B">
            <w:pPr>
              <w:widowControl/>
              <w:jc w:val="left"/>
              <w:rPr>
                <w:rFonts w:hint="eastAsia"/>
                <w:b/>
                <w:bCs/>
              </w:rPr>
            </w:pPr>
            <w:r w:rsidRPr="006C578B">
              <w:rPr>
                <w:b/>
                <w:bCs/>
              </w:rPr>
              <w:t>(2) 中介路径 第三产业占比</w:t>
            </w:r>
          </w:p>
        </w:tc>
        <w:tc>
          <w:tcPr>
            <w:tcW w:w="0" w:type="auto"/>
            <w:vAlign w:val="center"/>
            <w:hideMark/>
          </w:tcPr>
          <w:p w14:paraId="243A6A2C" w14:textId="77777777" w:rsidR="006C578B" w:rsidRPr="006C578B" w:rsidRDefault="006C578B" w:rsidP="006C578B">
            <w:pPr>
              <w:widowControl/>
              <w:jc w:val="left"/>
              <w:rPr>
                <w:rFonts w:hint="eastAsia"/>
                <w:b/>
                <w:bCs/>
              </w:rPr>
            </w:pPr>
            <w:r w:rsidRPr="006C578B">
              <w:rPr>
                <w:b/>
                <w:bCs/>
              </w:rPr>
              <w:t>(3) 中介效应 lnPM2.5</w:t>
            </w:r>
          </w:p>
        </w:tc>
      </w:tr>
      <w:tr w:rsidR="006C578B" w:rsidRPr="006C578B" w14:paraId="0CCFF8D3" w14:textId="77777777">
        <w:trPr>
          <w:tblCellSpacing w:w="15" w:type="dxa"/>
        </w:trPr>
        <w:tc>
          <w:tcPr>
            <w:tcW w:w="0" w:type="auto"/>
            <w:vAlign w:val="center"/>
            <w:hideMark/>
          </w:tcPr>
          <w:p w14:paraId="770B91E8" w14:textId="77777777" w:rsidR="006C578B" w:rsidRPr="006C578B" w:rsidRDefault="006C578B" w:rsidP="006C578B">
            <w:pPr>
              <w:widowControl/>
              <w:jc w:val="left"/>
              <w:rPr>
                <w:rFonts w:hint="eastAsia"/>
              </w:rPr>
            </w:pPr>
            <w:r w:rsidRPr="006C578B">
              <w:t>DID (高铁开通)</w:t>
            </w:r>
          </w:p>
        </w:tc>
        <w:tc>
          <w:tcPr>
            <w:tcW w:w="0" w:type="auto"/>
            <w:vAlign w:val="center"/>
            <w:hideMark/>
          </w:tcPr>
          <w:p w14:paraId="11E96426" w14:textId="77777777" w:rsidR="006C578B" w:rsidRPr="006C578B" w:rsidRDefault="006C578B" w:rsidP="006C578B">
            <w:pPr>
              <w:widowControl/>
              <w:jc w:val="left"/>
              <w:rPr>
                <w:rFonts w:hint="eastAsia"/>
              </w:rPr>
            </w:pPr>
            <w:r w:rsidRPr="006C578B">
              <w:t>-0.0266***</w:t>
            </w:r>
          </w:p>
        </w:tc>
        <w:tc>
          <w:tcPr>
            <w:tcW w:w="0" w:type="auto"/>
            <w:vAlign w:val="center"/>
            <w:hideMark/>
          </w:tcPr>
          <w:p w14:paraId="41B3CAD0" w14:textId="77777777" w:rsidR="006C578B" w:rsidRPr="006C578B" w:rsidRDefault="006C578B" w:rsidP="006C578B">
            <w:pPr>
              <w:widowControl/>
              <w:jc w:val="left"/>
              <w:rPr>
                <w:rFonts w:hint="eastAsia"/>
              </w:rPr>
            </w:pPr>
            <w:r w:rsidRPr="006C578B">
              <w:t>0.0158***</w:t>
            </w:r>
          </w:p>
        </w:tc>
        <w:tc>
          <w:tcPr>
            <w:tcW w:w="0" w:type="auto"/>
            <w:vAlign w:val="center"/>
            <w:hideMark/>
          </w:tcPr>
          <w:p w14:paraId="29787291" w14:textId="77777777" w:rsidR="006C578B" w:rsidRPr="006C578B" w:rsidRDefault="006C578B" w:rsidP="006C578B">
            <w:pPr>
              <w:widowControl/>
              <w:jc w:val="left"/>
              <w:rPr>
                <w:rFonts w:hint="eastAsia"/>
              </w:rPr>
            </w:pPr>
            <w:r w:rsidRPr="006C578B">
              <w:t>-0.0232***</w:t>
            </w:r>
          </w:p>
        </w:tc>
      </w:tr>
      <w:tr w:rsidR="006C578B" w:rsidRPr="006C578B" w14:paraId="7C2FA851" w14:textId="77777777">
        <w:trPr>
          <w:tblCellSpacing w:w="15" w:type="dxa"/>
        </w:trPr>
        <w:tc>
          <w:tcPr>
            <w:tcW w:w="0" w:type="auto"/>
            <w:vAlign w:val="center"/>
            <w:hideMark/>
          </w:tcPr>
          <w:p w14:paraId="21896975" w14:textId="77777777" w:rsidR="006C578B" w:rsidRPr="006C578B" w:rsidRDefault="006C578B" w:rsidP="006C578B">
            <w:pPr>
              <w:widowControl/>
              <w:jc w:val="left"/>
              <w:rPr>
                <w:rFonts w:hint="eastAsia"/>
              </w:rPr>
            </w:pPr>
          </w:p>
        </w:tc>
        <w:tc>
          <w:tcPr>
            <w:tcW w:w="0" w:type="auto"/>
            <w:vAlign w:val="center"/>
            <w:hideMark/>
          </w:tcPr>
          <w:p w14:paraId="2F9F66D3" w14:textId="77777777" w:rsidR="006C578B" w:rsidRPr="006C578B" w:rsidRDefault="006C578B" w:rsidP="006C578B">
            <w:pPr>
              <w:widowControl/>
              <w:jc w:val="left"/>
              <w:rPr>
                <w:rFonts w:hint="eastAsia"/>
              </w:rPr>
            </w:pPr>
            <w:r w:rsidRPr="006C578B">
              <w:t>(0.0051)</w:t>
            </w:r>
          </w:p>
        </w:tc>
        <w:tc>
          <w:tcPr>
            <w:tcW w:w="0" w:type="auto"/>
            <w:vAlign w:val="center"/>
            <w:hideMark/>
          </w:tcPr>
          <w:p w14:paraId="113884C5" w14:textId="77777777" w:rsidR="006C578B" w:rsidRPr="006C578B" w:rsidRDefault="006C578B" w:rsidP="006C578B">
            <w:pPr>
              <w:widowControl/>
              <w:jc w:val="left"/>
              <w:rPr>
                <w:rFonts w:hint="eastAsia"/>
              </w:rPr>
            </w:pPr>
            <w:r w:rsidRPr="006C578B">
              <w:t>(0.0042)</w:t>
            </w:r>
          </w:p>
        </w:tc>
        <w:tc>
          <w:tcPr>
            <w:tcW w:w="0" w:type="auto"/>
            <w:vAlign w:val="center"/>
            <w:hideMark/>
          </w:tcPr>
          <w:p w14:paraId="404A446C" w14:textId="77777777" w:rsidR="006C578B" w:rsidRPr="006C578B" w:rsidRDefault="006C578B" w:rsidP="006C578B">
            <w:pPr>
              <w:widowControl/>
              <w:jc w:val="left"/>
              <w:rPr>
                <w:rFonts w:hint="eastAsia"/>
              </w:rPr>
            </w:pPr>
            <w:r w:rsidRPr="006C578B">
              <w:t>(0.0048)</w:t>
            </w:r>
          </w:p>
        </w:tc>
      </w:tr>
      <w:tr w:rsidR="006C578B" w:rsidRPr="006C578B" w14:paraId="66F7DEB6" w14:textId="77777777">
        <w:trPr>
          <w:tblCellSpacing w:w="15" w:type="dxa"/>
        </w:trPr>
        <w:tc>
          <w:tcPr>
            <w:tcW w:w="0" w:type="auto"/>
            <w:vAlign w:val="center"/>
            <w:hideMark/>
          </w:tcPr>
          <w:p w14:paraId="4B591766" w14:textId="77777777" w:rsidR="006C578B" w:rsidRPr="006C578B" w:rsidRDefault="006C578B" w:rsidP="006C578B">
            <w:pPr>
              <w:widowControl/>
              <w:jc w:val="left"/>
              <w:rPr>
                <w:rFonts w:hint="eastAsia"/>
              </w:rPr>
            </w:pPr>
            <w:r w:rsidRPr="006C578B">
              <w:t>第三产业占比</w:t>
            </w:r>
          </w:p>
        </w:tc>
        <w:tc>
          <w:tcPr>
            <w:tcW w:w="0" w:type="auto"/>
            <w:vAlign w:val="center"/>
            <w:hideMark/>
          </w:tcPr>
          <w:p w14:paraId="33E37427" w14:textId="77777777" w:rsidR="006C578B" w:rsidRPr="006C578B" w:rsidRDefault="006C578B" w:rsidP="006C578B">
            <w:pPr>
              <w:widowControl/>
              <w:jc w:val="left"/>
              <w:rPr>
                <w:rFonts w:hint="eastAsia"/>
              </w:rPr>
            </w:pPr>
          </w:p>
        </w:tc>
        <w:tc>
          <w:tcPr>
            <w:tcW w:w="0" w:type="auto"/>
            <w:vAlign w:val="center"/>
            <w:hideMark/>
          </w:tcPr>
          <w:p w14:paraId="37EBDCAD" w14:textId="77777777" w:rsidR="006C578B" w:rsidRPr="006C578B" w:rsidRDefault="006C578B" w:rsidP="006C578B">
            <w:pPr>
              <w:widowControl/>
              <w:jc w:val="left"/>
              <w:rPr>
                <w:rFonts w:hint="eastAsia"/>
              </w:rPr>
            </w:pPr>
          </w:p>
        </w:tc>
        <w:tc>
          <w:tcPr>
            <w:tcW w:w="0" w:type="auto"/>
            <w:vAlign w:val="center"/>
            <w:hideMark/>
          </w:tcPr>
          <w:p w14:paraId="6E7DB0E3" w14:textId="77777777" w:rsidR="006C578B" w:rsidRPr="006C578B" w:rsidRDefault="006C578B" w:rsidP="006C578B">
            <w:pPr>
              <w:widowControl/>
              <w:jc w:val="left"/>
              <w:rPr>
                <w:rFonts w:hint="eastAsia"/>
              </w:rPr>
            </w:pPr>
            <w:r w:rsidRPr="006C578B">
              <w:t>-0.2145***</w:t>
            </w:r>
          </w:p>
        </w:tc>
      </w:tr>
      <w:tr w:rsidR="006C578B" w:rsidRPr="006C578B" w14:paraId="30082677" w14:textId="77777777">
        <w:trPr>
          <w:tblCellSpacing w:w="15" w:type="dxa"/>
        </w:trPr>
        <w:tc>
          <w:tcPr>
            <w:tcW w:w="0" w:type="auto"/>
            <w:vAlign w:val="center"/>
            <w:hideMark/>
          </w:tcPr>
          <w:p w14:paraId="4E27DBD6" w14:textId="77777777" w:rsidR="006C578B" w:rsidRPr="006C578B" w:rsidRDefault="006C578B" w:rsidP="006C578B">
            <w:pPr>
              <w:widowControl/>
              <w:jc w:val="left"/>
              <w:rPr>
                <w:rFonts w:hint="eastAsia"/>
              </w:rPr>
            </w:pPr>
          </w:p>
        </w:tc>
        <w:tc>
          <w:tcPr>
            <w:tcW w:w="0" w:type="auto"/>
            <w:vAlign w:val="center"/>
            <w:hideMark/>
          </w:tcPr>
          <w:p w14:paraId="6A2973E9" w14:textId="77777777" w:rsidR="006C578B" w:rsidRPr="006C578B" w:rsidRDefault="006C578B" w:rsidP="006C578B">
            <w:pPr>
              <w:widowControl/>
              <w:jc w:val="left"/>
              <w:rPr>
                <w:rFonts w:hint="eastAsia"/>
              </w:rPr>
            </w:pPr>
          </w:p>
        </w:tc>
        <w:tc>
          <w:tcPr>
            <w:tcW w:w="0" w:type="auto"/>
            <w:vAlign w:val="center"/>
            <w:hideMark/>
          </w:tcPr>
          <w:p w14:paraId="5350A34F" w14:textId="77777777" w:rsidR="006C578B" w:rsidRPr="006C578B" w:rsidRDefault="006C578B" w:rsidP="006C578B">
            <w:pPr>
              <w:widowControl/>
              <w:jc w:val="left"/>
              <w:rPr>
                <w:rFonts w:hint="eastAsia"/>
              </w:rPr>
            </w:pPr>
          </w:p>
        </w:tc>
        <w:tc>
          <w:tcPr>
            <w:tcW w:w="0" w:type="auto"/>
            <w:vAlign w:val="center"/>
            <w:hideMark/>
          </w:tcPr>
          <w:p w14:paraId="5795FC98" w14:textId="77777777" w:rsidR="006C578B" w:rsidRPr="006C578B" w:rsidRDefault="006C578B" w:rsidP="006C578B">
            <w:pPr>
              <w:widowControl/>
              <w:jc w:val="left"/>
              <w:rPr>
                <w:rFonts w:hint="eastAsia"/>
              </w:rPr>
            </w:pPr>
            <w:r w:rsidRPr="006C578B">
              <w:t>(0.0321)</w:t>
            </w:r>
          </w:p>
        </w:tc>
      </w:tr>
      <w:tr w:rsidR="006C578B" w:rsidRPr="006C578B" w14:paraId="620FB01F" w14:textId="77777777">
        <w:trPr>
          <w:tblCellSpacing w:w="15" w:type="dxa"/>
        </w:trPr>
        <w:tc>
          <w:tcPr>
            <w:tcW w:w="0" w:type="auto"/>
            <w:vAlign w:val="center"/>
            <w:hideMark/>
          </w:tcPr>
          <w:p w14:paraId="43B87580" w14:textId="77777777" w:rsidR="006C578B" w:rsidRPr="006C578B" w:rsidRDefault="006C578B" w:rsidP="006C578B">
            <w:pPr>
              <w:widowControl/>
              <w:jc w:val="left"/>
              <w:rPr>
                <w:rFonts w:hint="eastAsia"/>
              </w:rPr>
            </w:pPr>
            <w:r w:rsidRPr="006C578B">
              <w:t>控制变量</w:t>
            </w:r>
          </w:p>
        </w:tc>
        <w:tc>
          <w:tcPr>
            <w:tcW w:w="0" w:type="auto"/>
            <w:vAlign w:val="center"/>
            <w:hideMark/>
          </w:tcPr>
          <w:p w14:paraId="16809A47" w14:textId="77777777" w:rsidR="006C578B" w:rsidRPr="006C578B" w:rsidRDefault="006C578B" w:rsidP="006C578B">
            <w:pPr>
              <w:widowControl/>
              <w:jc w:val="left"/>
              <w:rPr>
                <w:rFonts w:hint="eastAsia"/>
              </w:rPr>
            </w:pPr>
            <w:r w:rsidRPr="006C578B">
              <w:t>是</w:t>
            </w:r>
          </w:p>
        </w:tc>
        <w:tc>
          <w:tcPr>
            <w:tcW w:w="0" w:type="auto"/>
            <w:vAlign w:val="center"/>
            <w:hideMark/>
          </w:tcPr>
          <w:p w14:paraId="5EAB430C" w14:textId="77777777" w:rsidR="006C578B" w:rsidRPr="006C578B" w:rsidRDefault="006C578B" w:rsidP="006C578B">
            <w:pPr>
              <w:widowControl/>
              <w:jc w:val="left"/>
              <w:rPr>
                <w:rFonts w:hint="eastAsia"/>
              </w:rPr>
            </w:pPr>
            <w:r w:rsidRPr="006C578B">
              <w:t>是</w:t>
            </w:r>
          </w:p>
        </w:tc>
        <w:tc>
          <w:tcPr>
            <w:tcW w:w="0" w:type="auto"/>
            <w:vAlign w:val="center"/>
            <w:hideMark/>
          </w:tcPr>
          <w:p w14:paraId="6B381878" w14:textId="77777777" w:rsidR="006C578B" w:rsidRPr="006C578B" w:rsidRDefault="006C578B" w:rsidP="006C578B">
            <w:pPr>
              <w:widowControl/>
              <w:jc w:val="left"/>
              <w:rPr>
                <w:rFonts w:hint="eastAsia"/>
              </w:rPr>
            </w:pPr>
            <w:r w:rsidRPr="006C578B">
              <w:t>是</w:t>
            </w:r>
          </w:p>
        </w:tc>
      </w:tr>
      <w:tr w:rsidR="006C578B" w:rsidRPr="006C578B" w14:paraId="6048F90E" w14:textId="77777777">
        <w:trPr>
          <w:tblCellSpacing w:w="15" w:type="dxa"/>
        </w:trPr>
        <w:tc>
          <w:tcPr>
            <w:tcW w:w="0" w:type="auto"/>
            <w:vAlign w:val="center"/>
            <w:hideMark/>
          </w:tcPr>
          <w:p w14:paraId="0EE49145" w14:textId="77777777" w:rsidR="006C578B" w:rsidRPr="006C578B" w:rsidRDefault="006C578B" w:rsidP="006C578B">
            <w:pPr>
              <w:widowControl/>
              <w:jc w:val="left"/>
              <w:rPr>
                <w:rFonts w:hint="eastAsia"/>
              </w:rPr>
            </w:pPr>
            <w:r w:rsidRPr="006C578B">
              <w:t>城市固定效应</w:t>
            </w:r>
          </w:p>
        </w:tc>
        <w:tc>
          <w:tcPr>
            <w:tcW w:w="0" w:type="auto"/>
            <w:vAlign w:val="center"/>
            <w:hideMark/>
          </w:tcPr>
          <w:p w14:paraId="71A5CF24" w14:textId="77777777" w:rsidR="006C578B" w:rsidRPr="006C578B" w:rsidRDefault="006C578B" w:rsidP="006C578B">
            <w:pPr>
              <w:widowControl/>
              <w:jc w:val="left"/>
              <w:rPr>
                <w:rFonts w:hint="eastAsia"/>
              </w:rPr>
            </w:pPr>
            <w:r w:rsidRPr="006C578B">
              <w:t>是</w:t>
            </w:r>
          </w:p>
        </w:tc>
        <w:tc>
          <w:tcPr>
            <w:tcW w:w="0" w:type="auto"/>
            <w:vAlign w:val="center"/>
            <w:hideMark/>
          </w:tcPr>
          <w:p w14:paraId="0108986F" w14:textId="77777777" w:rsidR="006C578B" w:rsidRPr="006C578B" w:rsidRDefault="006C578B" w:rsidP="006C578B">
            <w:pPr>
              <w:widowControl/>
              <w:jc w:val="left"/>
              <w:rPr>
                <w:rFonts w:hint="eastAsia"/>
              </w:rPr>
            </w:pPr>
            <w:r w:rsidRPr="006C578B">
              <w:t>是</w:t>
            </w:r>
          </w:p>
        </w:tc>
        <w:tc>
          <w:tcPr>
            <w:tcW w:w="0" w:type="auto"/>
            <w:vAlign w:val="center"/>
            <w:hideMark/>
          </w:tcPr>
          <w:p w14:paraId="41CC93A5" w14:textId="77777777" w:rsidR="006C578B" w:rsidRPr="006C578B" w:rsidRDefault="006C578B" w:rsidP="006C578B">
            <w:pPr>
              <w:widowControl/>
              <w:jc w:val="left"/>
              <w:rPr>
                <w:rFonts w:hint="eastAsia"/>
              </w:rPr>
            </w:pPr>
            <w:r w:rsidRPr="006C578B">
              <w:t>是</w:t>
            </w:r>
          </w:p>
        </w:tc>
      </w:tr>
      <w:tr w:rsidR="006C578B" w:rsidRPr="006C578B" w14:paraId="49FD7483" w14:textId="77777777">
        <w:trPr>
          <w:tblCellSpacing w:w="15" w:type="dxa"/>
        </w:trPr>
        <w:tc>
          <w:tcPr>
            <w:tcW w:w="0" w:type="auto"/>
            <w:vAlign w:val="center"/>
            <w:hideMark/>
          </w:tcPr>
          <w:p w14:paraId="6A878AC4" w14:textId="77777777" w:rsidR="006C578B" w:rsidRPr="006C578B" w:rsidRDefault="006C578B" w:rsidP="006C578B">
            <w:pPr>
              <w:widowControl/>
              <w:jc w:val="left"/>
              <w:rPr>
                <w:rFonts w:hint="eastAsia"/>
              </w:rPr>
            </w:pPr>
            <w:r w:rsidRPr="006C578B">
              <w:t>年份固定效应</w:t>
            </w:r>
          </w:p>
        </w:tc>
        <w:tc>
          <w:tcPr>
            <w:tcW w:w="0" w:type="auto"/>
            <w:vAlign w:val="center"/>
            <w:hideMark/>
          </w:tcPr>
          <w:p w14:paraId="6CE364A1" w14:textId="77777777" w:rsidR="006C578B" w:rsidRPr="006C578B" w:rsidRDefault="006C578B" w:rsidP="006C578B">
            <w:pPr>
              <w:widowControl/>
              <w:jc w:val="left"/>
              <w:rPr>
                <w:rFonts w:hint="eastAsia"/>
              </w:rPr>
            </w:pPr>
            <w:r w:rsidRPr="006C578B">
              <w:t>是</w:t>
            </w:r>
          </w:p>
        </w:tc>
        <w:tc>
          <w:tcPr>
            <w:tcW w:w="0" w:type="auto"/>
            <w:vAlign w:val="center"/>
            <w:hideMark/>
          </w:tcPr>
          <w:p w14:paraId="6A98761D" w14:textId="77777777" w:rsidR="006C578B" w:rsidRPr="006C578B" w:rsidRDefault="006C578B" w:rsidP="006C578B">
            <w:pPr>
              <w:widowControl/>
              <w:jc w:val="left"/>
              <w:rPr>
                <w:rFonts w:hint="eastAsia"/>
              </w:rPr>
            </w:pPr>
            <w:r w:rsidRPr="006C578B">
              <w:t>是</w:t>
            </w:r>
          </w:p>
        </w:tc>
        <w:tc>
          <w:tcPr>
            <w:tcW w:w="0" w:type="auto"/>
            <w:vAlign w:val="center"/>
            <w:hideMark/>
          </w:tcPr>
          <w:p w14:paraId="75F819AA" w14:textId="77777777" w:rsidR="006C578B" w:rsidRPr="006C578B" w:rsidRDefault="006C578B" w:rsidP="006C578B">
            <w:pPr>
              <w:widowControl/>
              <w:jc w:val="left"/>
              <w:rPr>
                <w:rFonts w:hint="eastAsia"/>
              </w:rPr>
            </w:pPr>
            <w:r w:rsidRPr="006C578B">
              <w:t>是</w:t>
            </w:r>
          </w:p>
        </w:tc>
      </w:tr>
      <w:tr w:rsidR="006C578B" w:rsidRPr="006C578B" w14:paraId="6B896382" w14:textId="77777777">
        <w:trPr>
          <w:tblCellSpacing w:w="15" w:type="dxa"/>
        </w:trPr>
        <w:tc>
          <w:tcPr>
            <w:tcW w:w="0" w:type="auto"/>
            <w:vAlign w:val="center"/>
            <w:hideMark/>
          </w:tcPr>
          <w:p w14:paraId="1B6B92D8" w14:textId="77777777" w:rsidR="006C578B" w:rsidRPr="006C578B" w:rsidRDefault="006C578B" w:rsidP="006C578B">
            <w:pPr>
              <w:widowControl/>
              <w:jc w:val="left"/>
              <w:rPr>
                <w:rFonts w:hint="eastAsia"/>
              </w:rPr>
            </w:pPr>
            <w:r w:rsidRPr="006C578B">
              <w:t>R²</w:t>
            </w:r>
          </w:p>
        </w:tc>
        <w:tc>
          <w:tcPr>
            <w:tcW w:w="0" w:type="auto"/>
            <w:vAlign w:val="center"/>
            <w:hideMark/>
          </w:tcPr>
          <w:p w14:paraId="08ED265D" w14:textId="77777777" w:rsidR="006C578B" w:rsidRPr="006C578B" w:rsidRDefault="006C578B" w:rsidP="006C578B">
            <w:pPr>
              <w:widowControl/>
              <w:jc w:val="left"/>
              <w:rPr>
                <w:rFonts w:hint="eastAsia"/>
              </w:rPr>
            </w:pPr>
            <w:r w:rsidRPr="006C578B">
              <w:t>0.825</w:t>
            </w:r>
          </w:p>
        </w:tc>
        <w:tc>
          <w:tcPr>
            <w:tcW w:w="0" w:type="auto"/>
            <w:vAlign w:val="center"/>
            <w:hideMark/>
          </w:tcPr>
          <w:p w14:paraId="0CE5729D" w14:textId="77777777" w:rsidR="006C578B" w:rsidRPr="006C578B" w:rsidRDefault="006C578B" w:rsidP="006C578B">
            <w:pPr>
              <w:widowControl/>
              <w:jc w:val="left"/>
              <w:rPr>
                <w:rFonts w:hint="eastAsia"/>
              </w:rPr>
            </w:pPr>
            <w:r w:rsidRPr="006C578B">
              <w:t>0.784</w:t>
            </w:r>
          </w:p>
        </w:tc>
        <w:tc>
          <w:tcPr>
            <w:tcW w:w="0" w:type="auto"/>
            <w:vAlign w:val="center"/>
            <w:hideMark/>
          </w:tcPr>
          <w:p w14:paraId="596AA6AF" w14:textId="77777777" w:rsidR="006C578B" w:rsidRPr="006C578B" w:rsidRDefault="006C578B" w:rsidP="006C578B">
            <w:pPr>
              <w:widowControl/>
              <w:jc w:val="left"/>
              <w:rPr>
                <w:rFonts w:hint="eastAsia"/>
              </w:rPr>
            </w:pPr>
            <w:r w:rsidRPr="006C578B">
              <w:t>0.831</w:t>
            </w:r>
          </w:p>
        </w:tc>
      </w:tr>
      <w:tr w:rsidR="006C578B" w:rsidRPr="006C578B" w14:paraId="60E8F963" w14:textId="77777777">
        <w:trPr>
          <w:tblCellSpacing w:w="15" w:type="dxa"/>
        </w:trPr>
        <w:tc>
          <w:tcPr>
            <w:tcW w:w="0" w:type="auto"/>
            <w:vAlign w:val="center"/>
            <w:hideMark/>
          </w:tcPr>
          <w:p w14:paraId="10BB6D90" w14:textId="77777777" w:rsidR="006C578B" w:rsidRPr="006C578B" w:rsidRDefault="006C578B" w:rsidP="006C578B">
            <w:pPr>
              <w:widowControl/>
              <w:jc w:val="left"/>
              <w:rPr>
                <w:rFonts w:hint="eastAsia"/>
              </w:rPr>
            </w:pPr>
            <w:r w:rsidRPr="006C578B">
              <w:t>N</w:t>
            </w:r>
          </w:p>
        </w:tc>
        <w:tc>
          <w:tcPr>
            <w:tcW w:w="0" w:type="auto"/>
            <w:vAlign w:val="center"/>
            <w:hideMark/>
          </w:tcPr>
          <w:p w14:paraId="0166E031" w14:textId="77777777" w:rsidR="006C578B" w:rsidRPr="006C578B" w:rsidRDefault="006C578B" w:rsidP="006C578B">
            <w:pPr>
              <w:widowControl/>
              <w:jc w:val="left"/>
              <w:rPr>
                <w:rFonts w:hint="eastAsia"/>
              </w:rPr>
            </w:pPr>
            <w:r w:rsidRPr="006C578B">
              <w:t>7080</w:t>
            </w:r>
          </w:p>
        </w:tc>
        <w:tc>
          <w:tcPr>
            <w:tcW w:w="0" w:type="auto"/>
            <w:vAlign w:val="center"/>
            <w:hideMark/>
          </w:tcPr>
          <w:p w14:paraId="62B37816" w14:textId="77777777" w:rsidR="006C578B" w:rsidRPr="006C578B" w:rsidRDefault="006C578B" w:rsidP="006C578B">
            <w:pPr>
              <w:widowControl/>
              <w:jc w:val="left"/>
              <w:rPr>
                <w:rFonts w:hint="eastAsia"/>
              </w:rPr>
            </w:pPr>
            <w:r w:rsidRPr="006C578B">
              <w:t>7080</w:t>
            </w:r>
          </w:p>
        </w:tc>
        <w:tc>
          <w:tcPr>
            <w:tcW w:w="0" w:type="auto"/>
            <w:vAlign w:val="center"/>
            <w:hideMark/>
          </w:tcPr>
          <w:p w14:paraId="1A12DE5B" w14:textId="77777777" w:rsidR="006C578B" w:rsidRPr="006C578B" w:rsidRDefault="006C578B" w:rsidP="006C578B">
            <w:pPr>
              <w:widowControl/>
              <w:jc w:val="left"/>
              <w:rPr>
                <w:rFonts w:hint="eastAsia"/>
              </w:rPr>
            </w:pPr>
            <w:r w:rsidRPr="006C578B">
              <w:t>7080</w:t>
            </w:r>
          </w:p>
        </w:tc>
      </w:tr>
    </w:tbl>
    <w:p w14:paraId="64B42ADF" w14:textId="77777777" w:rsidR="006C578B" w:rsidRPr="006C578B" w:rsidRDefault="006C578B" w:rsidP="006C578B">
      <w:pPr>
        <w:widowControl/>
        <w:jc w:val="left"/>
        <w:rPr>
          <w:rFonts w:hint="eastAsia"/>
        </w:rPr>
      </w:pPr>
      <w:r w:rsidRPr="006C578B">
        <w:t>第三产业占比系数-0.2145***（显著负向），表明结构升级本身具有减排效应；加入后DID系数从-0.0266降至-0.0232，仍显著，绝对值下降约12.8%，符合部分中介逻辑。</w:t>
      </w:r>
    </w:p>
    <w:p w14:paraId="6EDD9A08" w14:textId="77777777" w:rsidR="006C578B" w:rsidRPr="006C578B" w:rsidRDefault="006C578B" w:rsidP="006C578B">
      <w:pPr>
        <w:widowControl/>
        <w:jc w:val="left"/>
        <w:rPr>
          <w:rFonts w:hint="eastAsia"/>
        </w:rPr>
      </w:pPr>
      <w:r w:rsidRPr="006C578B">
        <w:rPr>
          <w:b/>
          <w:bCs/>
        </w:rPr>
        <w:t>6.2 绿色技术创新机制</w:t>
      </w:r>
    </w:p>
    <w:p w14:paraId="466B09C2" w14:textId="77777777" w:rsidR="006C578B" w:rsidRPr="006C578B" w:rsidRDefault="006C578B" w:rsidP="006C578B">
      <w:pPr>
        <w:widowControl/>
        <w:jc w:val="left"/>
        <w:rPr>
          <w:rFonts w:hint="eastAsia"/>
        </w:rPr>
      </w:pPr>
      <w:r w:rsidRPr="006C578B">
        <w:t>绿色技术创新是另一核心机制。采用逐步法：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975"/>
        <w:gridCol w:w="1262"/>
        <w:gridCol w:w="1039"/>
      </w:tblGrid>
      <w:tr w:rsidR="006C578B" w:rsidRPr="006C578B" w14:paraId="664A29D0" w14:textId="77777777">
        <w:trPr>
          <w:tblHeader/>
          <w:tblCellSpacing w:w="15" w:type="dxa"/>
        </w:trPr>
        <w:tc>
          <w:tcPr>
            <w:tcW w:w="0" w:type="auto"/>
            <w:vAlign w:val="center"/>
            <w:hideMark/>
          </w:tcPr>
          <w:p w14:paraId="13624433" w14:textId="77777777" w:rsidR="006C578B" w:rsidRPr="006C578B" w:rsidRDefault="006C578B" w:rsidP="006C578B">
            <w:pPr>
              <w:widowControl/>
              <w:jc w:val="left"/>
              <w:rPr>
                <w:rFonts w:hint="eastAsia"/>
                <w:b/>
                <w:bCs/>
              </w:rPr>
            </w:pPr>
            <w:r w:rsidRPr="006C578B">
              <w:rPr>
                <w:b/>
                <w:bCs/>
              </w:rPr>
              <w:t>变量</w:t>
            </w:r>
          </w:p>
        </w:tc>
        <w:tc>
          <w:tcPr>
            <w:tcW w:w="0" w:type="auto"/>
            <w:vAlign w:val="center"/>
            <w:hideMark/>
          </w:tcPr>
          <w:p w14:paraId="3BDF2182" w14:textId="77777777" w:rsidR="006C578B" w:rsidRPr="006C578B" w:rsidRDefault="006C578B" w:rsidP="006C578B">
            <w:pPr>
              <w:widowControl/>
              <w:jc w:val="left"/>
              <w:rPr>
                <w:rFonts w:hint="eastAsia"/>
                <w:b/>
                <w:bCs/>
              </w:rPr>
            </w:pPr>
            <w:r w:rsidRPr="006C578B">
              <w:rPr>
                <w:b/>
                <w:bCs/>
              </w:rPr>
              <w:t>(1) PM2.5</w:t>
            </w:r>
          </w:p>
        </w:tc>
        <w:tc>
          <w:tcPr>
            <w:tcW w:w="0" w:type="auto"/>
            <w:vAlign w:val="center"/>
            <w:hideMark/>
          </w:tcPr>
          <w:p w14:paraId="7A154EEA" w14:textId="77777777" w:rsidR="006C578B" w:rsidRPr="006C578B" w:rsidRDefault="006C578B" w:rsidP="006C578B">
            <w:pPr>
              <w:widowControl/>
              <w:jc w:val="left"/>
              <w:rPr>
                <w:rFonts w:hint="eastAsia"/>
                <w:b/>
                <w:bCs/>
              </w:rPr>
            </w:pPr>
            <w:r w:rsidRPr="006C578B">
              <w:rPr>
                <w:b/>
                <w:bCs/>
              </w:rPr>
              <w:t>(2) 绿色创新</w:t>
            </w:r>
          </w:p>
        </w:tc>
        <w:tc>
          <w:tcPr>
            <w:tcW w:w="0" w:type="auto"/>
            <w:vAlign w:val="center"/>
            <w:hideMark/>
          </w:tcPr>
          <w:p w14:paraId="1E816D48" w14:textId="77777777" w:rsidR="006C578B" w:rsidRPr="006C578B" w:rsidRDefault="006C578B" w:rsidP="006C578B">
            <w:pPr>
              <w:widowControl/>
              <w:jc w:val="left"/>
              <w:rPr>
                <w:rFonts w:hint="eastAsia"/>
                <w:b/>
                <w:bCs/>
              </w:rPr>
            </w:pPr>
            <w:r w:rsidRPr="006C578B">
              <w:rPr>
                <w:b/>
                <w:bCs/>
              </w:rPr>
              <w:t>(3) PM2.5</w:t>
            </w:r>
          </w:p>
        </w:tc>
      </w:tr>
      <w:tr w:rsidR="006C578B" w:rsidRPr="006C578B" w14:paraId="62F0C907" w14:textId="77777777">
        <w:trPr>
          <w:tblCellSpacing w:w="15" w:type="dxa"/>
        </w:trPr>
        <w:tc>
          <w:tcPr>
            <w:tcW w:w="0" w:type="auto"/>
            <w:vAlign w:val="center"/>
            <w:hideMark/>
          </w:tcPr>
          <w:p w14:paraId="4632F56A" w14:textId="77777777" w:rsidR="006C578B" w:rsidRPr="006C578B" w:rsidRDefault="006C578B" w:rsidP="006C578B">
            <w:pPr>
              <w:widowControl/>
              <w:jc w:val="left"/>
              <w:rPr>
                <w:rFonts w:hint="eastAsia"/>
              </w:rPr>
            </w:pPr>
            <w:r w:rsidRPr="006C578B">
              <w:t>DID</w:t>
            </w:r>
          </w:p>
        </w:tc>
        <w:tc>
          <w:tcPr>
            <w:tcW w:w="0" w:type="auto"/>
            <w:vAlign w:val="center"/>
            <w:hideMark/>
          </w:tcPr>
          <w:p w14:paraId="2BFDD015" w14:textId="77777777" w:rsidR="006C578B" w:rsidRPr="006C578B" w:rsidRDefault="006C578B" w:rsidP="006C578B">
            <w:pPr>
              <w:widowControl/>
              <w:jc w:val="left"/>
              <w:rPr>
                <w:rFonts w:hint="eastAsia"/>
              </w:rPr>
            </w:pPr>
            <w:r w:rsidRPr="006C578B">
              <w:t>-0.0232*</w:t>
            </w:r>
          </w:p>
        </w:tc>
        <w:tc>
          <w:tcPr>
            <w:tcW w:w="0" w:type="auto"/>
            <w:vAlign w:val="center"/>
            <w:hideMark/>
          </w:tcPr>
          <w:p w14:paraId="432470AC" w14:textId="77777777" w:rsidR="006C578B" w:rsidRPr="006C578B" w:rsidRDefault="006C578B" w:rsidP="006C578B">
            <w:pPr>
              <w:widowControl/>
              <w:jc w:val="left"/>
              <w:rPr>
                <w:rFonts w:hint="eastAsia"/>
              </w:rPr>
            </w:pPr>
            <w:r w:rsidRPr="006C578B">
              <w:t>0.3347***</w:t>
            </w:r>
          </w:p>
        </w:tc>
        <w:tc>
          <w:tcPr>
            <w:tcW w:w="0" w:type="auto"/>
            <w:vAlign w:val="center"/>
            <w:hideMark/>
          </w:tcPr>
          <w:p w14:paraId="6803556B" w14:textId="77777777" w:rsidR="006C578B" w:rsidRPr="006C578B" w:rsidRDefault="006C578B" w:rsidP="006C578B">
            <w:pPr>
              <w:widowControl/>
              <w:jc w:val="left"/>
              <w:rPr>
                <w:rFonts w:hint="eastAsia"/>
              </w:rPr>
            </w:pPr>
            <w:r w:rsidRPr="006C578B">
              <w:t>-0.0188</w:t>
            </w:r>
          </w:p>
        </w:tc>
      </w:tr>
      <w:tr w:rsidR="006C578B" w:rsidRPr="006C578B" w14:paraId="160E3ABA" w14:textId="77777777">
        <w:trPr>
          <w:tblCellSpacing w:w="15" w:type="dxa"/>
        </w:trPr>
        <w:tc>
          <w:tcPr>
            <w:tcW w:w="0" w:type="auto"/>
            <w:vAlign w:val="center"/>
            <w:hideMark/>
          </w:tcPr>
          <w:p w14:paraId="4A5D059B" w14:textId="77777777" w:rsidR="006C578B" w:rsidRPr="006C578B" w:rsidRDefault="006C578B" w:rsidP="006C578B">
            <w:pPr>
              <w:widowControl/>
              <w:jc w:val="left"/>
              <w:rPr>
                <w:rFonts w:hint="eastAsia"/>
              </w:rPr>
            </w:pPr>
          </w:p>
        </w:tc>
        <w:tc>
          <w:tcPr>
            <w:tcW w:w="0" w:type="auto"/>
            <w:vAlign w:val="center"/>
            <w:hideMark/>
          </w:tcPr>
          <w:p w14:paraId="6DACF302" w14:textId="77777777" w:rsidR="006C578B" w:rsidRPr="006C578B" w:rsidRDefault="006C578B" w:rsidP="006C578B">
            <w:pPr>
              <w:widowControl/>
              <w:jc w:val="left"/>
              <w:rPr>
                <w:rFonts w:hint="eastAsia"/>
              </w:rPr>
            </w:pPr>
            <w:r w:rsidRPr="006C578B">
              <w:t>(0.0126)</w:t>
            </w:r>
          </w:p>
        </w:tc>
        <w:tc>
          <w:tcPr>
            <w:tcW w:w="0" w:type="auto"/>
            <w:vAlign w:val="center"/>
            <w:hideMark/>
          </w:tcPr>
          <w:p w14:paraId="1EF37C8E" w14:textId="77777777" w:rsidR="006C578B" w:rsidRPr="006C578B" w:rsidRDefault="006C578B" w:rsidP="006C578B">
            <w:pPr>
              <w:widowControl/>
              <w:jc w:val="left"/>
              <w:rPr>
                <w:rFonts w:hint="eastAsia"/>
              </w:rPr>
            </w:pPr>
            <w:r w:rsidRPr="006C578B">
              <w:t>(0.0504)</w:t>
            </w:r>
          </w:p>
        </w:tc>
        <w:tc>
          <w:tcPr>
            <w:tcW w:w="0" w:type="auto"/>
            <w:vAlign w:val="center"/>
            <w:hideMark/>
          </w:tcPr>
          <w:p w14:paraId="7DFE0B8E" w14:textId="77777777" w:rsidR="006C578B" w:rsidRPr="006C578B" w:rsidRDefault="006C578B" w:rsidP="006C578B">
            <w:pPr>
              <w:widowControl/>
              <w:jc w:val="left"/>
              <w:rPr>
                <w:rFonts w:hint="eastAsia"/>
              </w:rPr>
            </w:pPr>
            <w:r w:rsidRPr="006C578B">
              <w:t>(0.0125)</w:t>
            </w:r>
          </w:p>
        </w:tc>
      </w:tr>
      <w:tr w:rsidR="006C578B" w:rsidRPr="006C578B" w14:paraId="30CD70D1" w14:textId="77777777">
        <w:trPr>
          <w:tblCellSpacing w:w="15" w:type="dxa"/>
        </w:trPr>
        <w:tc>
          <w:tcPr>
            <w:tcW w:w="0" w:type="auto"/>
            <w:vAlign w:val="center"/>
            <w:hideMark/>
          </w:tcPr>
          <w:p w14:paraId="3AEFBA07" w14:textId="77777777" w:rsidR="006C578B" w:rsidRPr="006C578B" w:rsidRDefault="006C578B" w:rsidP="006C578B">
            <w:pPr>
              <w:widowControl/>
              <w:jc w:val="left"/>
              <w:rPr>
                <w:rFonts w:hint="eastAsia"/>
              </w:rPr>
            </w:pPr>
            <w:r w:rsidRPr="006C578B">
              <w:t>绿色技术创新</w:t>
            </w:r>
          </w:p>
        </w:tc>
        <w:tc>
          <w:tcPr>
            <w:tcW w:w="0" w:type="auto"/>
            <w:vAlign w:val="center"/>
            <w:hideMark/>
          </w:tcPr>
          <w:p w14:paraId="19C06AD3" w14:textId="77777777" w:rsidR="006C578B" w:rsidRPr="006C578B" w:rsidRDefault="006C578B" w:rsidP="006C578B">
            <w:pPr>
              <w:widowControl/>
              <w:jc w:val="left"/>
              <w:rPr>
                <w:rFonts w:hint="eastAsia"/>
              </w:rPr>
            </w:pPr>
          </w:p>
        </w:tc>
        <w:tc>
          <w:tcPr>
            <w:tcW w:w="0" w:type="auto"/>
            <w:vAlign w:val="center"/>
            <w:hideMark/>
          </w:tcPr>
          <w:p w14:paraId="05CED0AF" w14:textId="77777777" w:rsidR="006C578B" w:rsidRPr="006C578B" w:rsidRDefault="006C578B" w:rsidP="006C578B">
            <w:pPr>
              <w:widowControl/>
              <w:jc w:val="left"/>
              <w:rPr>
                <w:rFonts w:hint="eastAsia"/>
              </w:rPr>
            </w:pPr>
          </w:p>
        </w:tc>
        <w:tc>
          <w:tcPr>
            <w:tcW w:w="0" w:type="auto"/>
            <w:vAlign w:val="center"/>
            <w:hideMark/>
          </w:tcPr>
          <w:p w14:paraId="6A288D9B" w14:textId="77777777" w:rsidR="006C578B" w:rsidRPr="006C578B" w:rsidRDefault="006C578B" w:rsidP="006C578B">
            <w:pPr>
              <w:widowControl/>
              <w:jc w:val="left"/>
              <w:rPr>
                <w:rFonts w:hint="eastAsia"/>
              </w:rPr>
            </w:pPr>
            <w:r w:rsidRPr="006C578B">
              <w:t>-0.0249***</w:t>
            </w:r>
          </w:p>
        </w:tc>
      </w:tr>
      <w:tr w:rsidR="006C578B" w:rsidRPr="006C578B" w14:paraId="040CB0A7" w14:textId="77777777">
        <w:trPr>
          <w:tblCellSpacing w:w="15" w:type="dxa"/>
        </w:trPr>
        <w:tc>
          <w:tcPr>
            <w:tcW w:w="0" w:type="auto"/>
            <w:vAlign w:val="center"/>
            <w:hideMark/>
          </w:tcPr>
          <w:p w14:paraId="546DBEEB" w14:textId="77777777" w:rsidR="006C578B" w:rsidRPr="006C578B" w:rsidRDefault="006C578B" w:rsidP="006C578B">
            <w:pPr>
              <w:widowControl/>
              <w:jc w:val="left"/>
              <w:rPr>
                <w:rFonts w:hint="eastAsia"/>
              </w:rPr>
            </w:pPr>
          </w:p>
        </w:tc>
        <w:tc>
          <w:tcPr>
            <w:tcW w:w="0" w:type="auto"/>
            <w:vAlign w:val="center"/>
            <w:hideMark/>
          </w:tcPr>
          <w:p w14:paraId="114211AB" w14:textId="77777777" w:rsidR="006C578B" w:rsidRPr="006C578B" w:rsidRDefault="006C578B" w:rsidP="006C578B">
            <w:pPr>
              <w:widowControl/>
              <w:jc w:val="left"/>
              <w:rPr>
                <w:rFonts w:hint="eastAsia"/>
              </w:rPr>
            </w:pPr>
          </w:p>
        </w:tc>
        <w:tc>
          <w:tcPr>
            <w:tcW w:w="0" w:type="auto"/>
            <w:vAlign w:val="center"/>
            <w:hideMark/>
          </w:tcPr>
          <w:p w14:paraId="2EAC8DDC" w14:textId="77777777" w:rsidR="006C578B" w:rsidRPr="006C578B" w:rsidRDefault="006C578B" w:rsidP="006C578B">
            <w:pPr>
              <w:widowControl/>
              <w:jc w:val="left"/>
              <w:rPr>
                <w:rFonts w:hint="eastAsia"/>
              </w:rPr>
            </w:pPr>
          </w:p>
        </w:tc>
        <w:tc>
          <w:tcPr>
            <w:tcW w:w="0" w:type="auto"/>
            <w:vAlign w:val="center"/>
            <w:hideMark/>
          </w:tcPr>
          <w:p w14:paraId="2CCB085D" w14:textId="77777777" w:rsidR="006C578B" w:rsidRPr="006C578B" w:rsidRDefault="006C578B" w:rsidP="006C578B">
            <w:pPr>
              <w:widowControl/>
              <w:jc w:val="left"/>
              <w:rPr>
                <w:rFonts w:hint="eastAsia"/>
              </w:rPr>
            </w:pPr>
            <w:r w:rsidRPr="006C578B">
              <w:t>(0.0048)</w:t>
            </w:r>
          </w:p>
        </w:tc>
      </w:tr>
      <w:tr w:rsidR="006C578B" w:rsidRPr="006C578B" w14:paraId="1D1F6038" w14:textId="77777777">
        <w:trPr>
          <w:tblCellSpacing w:w="15" w:type="dxa"/>
        </w:trPr>
        <w:tc>
          <w:tcPr>
            <w:tcW w:w="0" w:type="auto"/>
            <w:vAlign w:val="center"/>
            <w:hideMark/>
          </w:tcPr>
          <w:p w14:paraId="75E1BA7A" w14:textId="77777777" w:rsidR="006C578B" w:rsidRPr="006C578B" w:rsidRDefault="006C578B" w:rsidP="006C578B">
            <w:pPr>
              <w:widowControl/>
              <w:jc w:val="left"/>
              <w:rPr>
                <w:rFonts w:hint="eastAsia"/>
              </w:rPr>
            </w:pPr>
            <w:r w:rsidRPr="006C578B">
              <w:t>控制变量</w:t>
            </w:r>
          </w:p>
        </w:tc>
        <w:tc>
          <w:tcPr>
            <w:tcW w:w="0" w:type="auto"/>
            <w:vAlign w:val="center"/>
            <w:hideMark/>
          </w:tcPr>
          <w:p w14:paraId="6FBBC2EB" w14:textId="77777777" w:rsidR="006C578B" w:rsidRPr="006C578B" w:rsidRDefault="006C578B" w:rsidP="006C578B">
            <w:pPr>
              <w:widowControl/>
              <w:jc w:val="left"/>
              <w:rPr>
                <w:rFonts w:hint="eastAsia"/>
              </w:rPr>
            </w:pPr>
            <w:r w:rsidRPr="006C578B">
              <w:t>是</w:t>
            </w:r>
          </w:p>
        </w:tc>
        <w:tc>
          <w:tcPr>
            <w:tcW w:w="0" w:type="auto"/>
            <w:vAlign w:val="center"/>
            <w:hideMark/>
          </w:tcPr>
          <w:p w14:paraId="1131A118" w14:textId="77777777" w:rsidR="006C578B" w:rsidRPr="006C578B" w:rsidRDefault="006C578B" w:rsidP="006C578B">
            <w:pPr>
              <w:widowControl/>
              <w:jc w:val="left"/>
              <w:rPr>
                <w:rFonts w:hint="eastAsia"/>
              </w:rPr>
            </w:pPr>
            <w:r w:rsidRPr="006C578B">
              <w:t>是</w:t>
            </w:r>
          </w:p>
        </w:tc>
        <w:tc>
          <w:tcPr>
            <w:tcW w:w="0" w:type="auto"/>
            <w:vAlign w:val="center"/>
            <w:hideMark/>
          </w:tcPr>
          <w:p w14:paraId="37FDC29A" w14:textId="77777777" w:rsidR="006C578B" w:rsidRPr="006C578B" w:rsidRDefault="006C578B" w:rsidP="006C578B">
            <w:pPr>
              <w:widowControl/>
              <w:jc w:val="left"/>
              <w:rPr>
                <w:rFonts w:hint="eastAsia"/>
              </w:rPr>
            </w:pPr>
            <w:r w:rsidRPr="006C578B">
              <w:t>是</w:t>
            </w:r>
          </w:p>
        </w:tc>
      </w:tr>
      <w:tr w:rsidR="006C578B" w:rsidRPr="006C578B" w14:paraId="66EC4089" w14:textId="77777777">
        <w:trPr>
          <w:tblCellSpacing w:w="15" w:type="dxa"/>
        </w:trPr>
        <w:tc>
          <w:tcPr>
            <w:tcW w:w="0" w:type="auto"/>
            <w:vAlign w:val="center"/>
            <w:hideMark/>
          </w:tcPr>
          <w:p w14:paraId="57BB08C1" w14:textId="77777777" w:rsidR="006C578B" w:rsidRPr="006C578B" w:rsidRDefault="006C578B" w:rsidP="006C578B">
            <w:pPr>
              <w:widowControl/>
              <w:jc w:val="left"/>
              <w:rPr>
                <w:rFonts w:hint="eastAsia"/>
              </w:rPr>
            </w:pPr>
            <w:r w:rsidRPr="006C578B">
              <w:t>城市固定效应</w:t>
            </w:r>
          </w:p>
        </w:tc>
        <w:tc>
          <w:tcPr>
            <w:tcW w:w="0" w:type="auto"/>
            <w:vAlign w:val="center"/>
            <w:hideMark/>
          </w:tcPr>
          <w:p w14:paraId="3D4BA7BC" w14:textId="77777777" w:rsidR="006C578B" w:rsidRPr="006C578B" w:rsidRDefault="006C578B" w:rsidP="006C578B">
            <w:pPr>
              <w:widowControl/>
              <w:jc w:val="left"/>
              <w:rPr>
                <w:rFonts w:hint="eastAsia"/>
              </w:rPr>
            </w:pPr>
            <w:r w:rsidRPr="006C578B">
              <w:t>是</w:t>
            </w:r>
          </w:p>
        </w:tc>
        <w:tc>
          <w:tcPr>
            <w:tcW w:w="0" w:type="auto"/>
            <w:vAlign w:val="center"/>
            <w:hideMark/>
          </w:tcPr>
          <w:p w14:paraId="1A6EA60D" w14:textId="77777777" w:rsidR="006C578B" w:rsidRPr="006C578B" w:rsidRDefault="006C578B" w:rsidP="006C578B">
            <w:pPr>
              <w:widowControl/>
              <w:jc w:val="left"/>
              <w:rPr>
                <w:rFonts w:hint="eastAsia"/>
              </w:rPr>
            </w:pPr>
            <w:r w:rsidRPr="006C578B">
              <w:t>是</w:t>
            </w:r>
          </w:p>
        </w:tc>
        <w:tc>
          <w:tcPr>
            <w:tcW w:w="0" w:type="auto"/>
            <w:vAlign w:val="center"/>
            <w:hideMark/>
          </w:tcPr>
          <w:p w14:paraId="21E4F087" w14:textId="77777777" w:rsidR="006C578B" w:rsidRPr="006C578B" w:rsidRDefault="006C578B" w:rsidP="006C578B">
            <w:pPr>
              <w:widowControl/>
              <w:jc w:val="left"/>
              <w:rPr>
                <w:rFonts w:hint="eastAsia"/>
              </w:rPr>
            </w:pPr>
            <w:r w:rsidRPr="006C578B">
              <w:t>是</w:t>
            </w:r>
          </w:p>
        </w:tc>
      </w:tr>
      <w:tr w:rsidR="006C578B" w:rsidRPr="006C578B" w14:paraId="751E89A8" w14:textId="77777777">
        <w:trPr>
          <w:tblCellSpacing w:w="15" w:type="dxa"/>
        </w:trPr>
        <w:tc>
          <w:tcPr>
            <w:tcW w:w="0" w:type="auto"/>
            <w:vAlign w:val="center"/>
            <w:hideMark/>
          </w:tcPr>
          <w:p w14:paraId="1074AB47" w14:textId="77777777" w:rsidR="006C578B" w:rsidRPr="006C578B" w:rsidRDefault="006C578B" w:rsidP="006C578B">
            <w:pPr>
              <w:widowControl/>
              <w:jc w:val="left"/>
              <w:rPr>
                <w:rFonts w:hint="eastAsia"/>
              </w:rPr>
            </w:pPr>
            <w:r w:rsidRPr="006C578B">
              <w:t>时间固定效应</w:t>
            </w:r>
          </w:p>
        </w:tc>
        <w:tc>
          <w:tcPr>
            <w:tcW w:w="0" w:type="auto"/>
            <w:vAlign w:val="center"/>
            <w:hideMark/>
          </w:tcPr>
          <w:p w14:paraId="66DB7EA9" w14:textId="77777777" w:rsidR="006C578B" w:rsidRPr="006C578B" w:rsidRDefault="006C578B" w:rsidP="006C578B">
            <w:pPr>
              <w:widowControl/>
              <w:jc w:val="left"/>
              <w:rPr>
                <w:rFonts w:hint="eastAsia"/>
              </w:rPr>
            </w:pPr>
            <w:r w:rsidRPr="006C578B">
              <w:t>是</w:t>
            </w:r>
          </w:p>
        </w:tc>
        <w:tc>
          <w:tcPr>
            <w:tcW w:w="0" w:type="auto"/>
            <w:vAlign w:val="center"/>
            <w:hideMark/>
          </w:tcPr>
          <w:p w14:paraId="0D96F842" w14:textId="77777777" w:rsidR="006C578B" w:rsidRPr="006C578B" w:rsidRDefault="006C578B" w:rsidP="006C578B">
            <w:pPr>
              <w:widowControl/>
              <w:jc w:val="left"/>
              <w:rPr>
                <w:rFonts w:hint="eastAsia"/>
              </w:rPr>
            </w:pPr>
            <w:r w:rsidRPr="006C578B">
              <w:t>是</w:t>
            </w:r>
          </w:p>
        </w:tc>
        <w:tc>
          <w:tcPr>
            <w:tcW w:w="0" w:type="auto"/>
            <w:vAlign w:val="center"/>
            <w:hideMark/>
          </w:tcPr>
          <w:p w14:paraId="73BEADCD" w14:textId="77777777" w:rsidR="006C578B" w:rsidRPr="006C578B" w:rsidRDefault="006C578B" w:rsidP="006C578B">
            <w:pPr>
              <w:widowControl/>
              <w:jc w:val="left"/>
              <w:rPr>
                <w:rFonts w:hint="eastAsia"/>
              </w:rPr>
            </w:pPr>
            <w:r w:rsidRPr="006C578B">
              <w:t>是</w:t>
            </w:r>
          </w:p>
        </w:tc>
      </w:tr>
      <w:tr w:rsidR="006C578B" w:rsidRPr="006C578B" w14:paraId="6EC83760" w14:textId="77777777">
        <w:trPr>
          <w:tblCellSpacing w:w="15" w:type="dxa"/>
        </w:trPr>
        <w:tc>
          <w:tcPr>
            <w:tcW w:w="0" w:type="auto"/>
            <w:vAlign w:val="center"/>
            <w:hideMark/>
          </w:tcPr>
          <w:p w14:paraId="2F93D95C" w14:textId="77777777" w:rsidR="006C578B" w:rsidRPr="006C578B" w:rsidRDefault="006C578B" w:rsidP="006C578B">
            <w:pPr>
              <w:widowControl/>
              <w:jc w:val="left"/>
              <w:rPr>
                <w:rFonts w:hint="eastAsia"/>
              </w:rPr>
            </w:pPr>
            <w:r w:rsidRPr="006C578B">
              <w:t>观测值</w:t>
            </w:r>
          </w:p>
        </w:tc>
        <w:tc>
          <w:tcPr>
            <w:tcW w:w="0" w:type="auto"/>
            <w:vAlign w:val="center"/>
            <w:hideMark/>
          </w:tcPr>
          <w:p w14:paraId="5606647B" w14:textId="77777777" w:rsidR="006C578B" w:rsidRPr="006C578B" w:rsidRDefault="006C578B" w:rsidP="006C578B">
            <w:pPr>
              <w:widowControl/>
              <w:jc w:val="left"/>
              <w:rPr>
                <w:rFonts w:hint="eastAsia"/>
              </w:rPr>
            </w:pPr>
            <w:r w:rsidRPr="006C578B">
              <w:t>7080</w:t>
            </w:r>
          </w:p>
        </w:tc>
        <w:tc>
          <w:tcPr>
            <w:tcW w:w="0" w:type="auto"/>
            <w:vAlign w:val="center"/>
            <w:hideMark/>
          </w:tcPr>
          <w:p w14:paraId="4E499627" w14:textId="77777777" w:rsidR="006C578B" w:rsidRPr="006C578B" w:rsidRDefault="006C578B" w:rsidP="006C578B">
            <w:pPr>
              <w:widowControl/>
              <w:jc w:val="left"/>
              <w:rPr>
                <w:rFonts w:hint="eastAsia"/>
              </w:rPr>
            </w:pPr>
            <w:r w:rsidRPr="006C578B">
              <w:t>7128</w:t>
            </w:r>
          </w:p>
        </w:tc>
        <w:tc>
          <w:tcPr>
            <w:tcW w:w="0" w:type="auto"/>
            <w:vAlign w:val="center"/>
            <w:hideMark/>
          </w:tcPr>
          <w:p w14:paraId="78123D57" w14:textId="77777777" w:rsidR="006C578B" w:rsidRPr="006C578B" w:rsidRDefault="006C578B" w:rsidP="006C578B">
            <w:pPr>
              <w:widowControl/>
              <w:jc w:val="left"/>
              <w:rPr>
                <w:rFonts w:hint="eastAsia"/>
              </w:rPr>
            </w:pPr>
            <w:r w:rsidRPr="006C578B">
              <w:t>7080</w:t>
            </w:r>
          </w:p>
        </w:tc>
      </w:tr>
      <w:tr w:rsidR="006C578B" w:rsidRPr="006C578B" w14:paraId="4D5F4423" w14:textId="77777777">
        <w:trPr>
          <w:tblCellSpacing w:w="15" w:type="dxa"/>
        </w:trPr>
        <w:tc>
          <w:tcPr>
            <w:tcW w:w="0" w:type="auto"/>
            <w:vAlign w:val="center"/>
            <w:hideMark/>
          </w:tcPr>
          <w:p w14:paraId="120158FC" w14:textId="77777777" w:rsidR="006C578B" w:rsidRPr="006C578B" w:rsidRDefault="006C578B" w:rsidP="006C578B">
            <w:pPr>
              <w:widowControl/>
              <w:jc w:val="left"/>
              <w:rPr>
                <w:rFonts w:hint="eastAsia"/>
              </w:rPr>
            </w:pPr>
            <w:r w:rsidRPr="006C578B">
              <w:t>R²</w:t>
            </w:r>
          </w:p>
        </w:tc>
        <w:tc>
          <w:tcPr>
            <w:tcW w:w="0" w:type="auto"/>
            <w:vAlign w:val="center"/>
            <w:hideMark/>
          </w:tcPr>
          <w:p w14:paraId="58BF7FCE" w14:textId="77777777" w:rsidR="006C578B" w:rsidRPr="006C578B" w:rsidRDefault="006C578B" w:rsidP="006C578B">
            <w:pPr>
              <w:widowControl/>
              <w:jc w:val="left"/>
              <w:rPr>
                <w:rFonts w:hint="eastAsia"/>
              </w:rPr>
            </w:pPr>
            <w:r w:rsidRPr="006C578B">
              <w:t>0.8950</w:t>
            </w:r>
          </w:p>
        </w:tc>
        <w:tc>
          <w:tcPr>
            <w:tcW w:w="0" w:type="auto"/>
            <w:vAlign w:val="center"/>
            <w:hideMark/>
          </w:tcPr>
          <w:p w14:paraId="4596EDE2" w14:textId="77777777" w:rsidR="006C578B" w:rsidRPr="006C578B" w:rsidRDefault="006C578B" w:rsidP="006C578B">
            <w:pPr>
              <w:widowControl/>
              <w:jc w:val="left"/>
              <w:rPr>
                <w:rFonts w:hint="eastAsia"/>
              </w:rPr>
            </w:pPr>
            <w:r w:rsidRPr="006C578B">
              <w:t>0.9197</w:t>
            </w:r>
          </w:p>
        </w:tc>
        <w:tc>
          <w:tcPr>
            <w:tcW w:w="0" w:type="auto"/>
            <w:vAlign w:val="center"/>
            <w:hideMark/>
          </w:tcPr>
          <w:p w14:paraId="4A30CE18" w14:textId="77777777" w:rsidR="006C578B" w:rsidRPr="006C578B" w:rsidRDefault="006C578B" w:rsidP="006C578B">
            <w:pPr>
              <w:widowControl/>
              <w:jc w:val="left"/>
              <w:rPr>
                <w:rFonts w:hint="eastAsia"/>
              </w:rPr>
            </w:pPr>
            <w:r w:rsidRPr="006C578B">
              <w:t>0.8950</w:t>
            </w:r>
          </w:p>
        </w:tc>
      </w:tr>
    </w:tbl>
    <w:p w14:paraId="5AC5CF40" w14:textId="77777777" w:rsidR="006C578B" w:rsidRPr="006C578B" w:rsidRDefault="006C578B" w:rsidP="006C578B">
      <w:pPr>
        <w:widowControl/>
        <w:jc w:val="left"/>
        <w:rPr>
          <w:rFonts w:hint="eastAsia"/>
        </w:rPr>
      </w:pPr>
      <w:r w:rsidRPr="006C578B">
        <w:t>基准DID-0.0232（10%显著）；高铁显著提升绿色创新0.3347（1%显著）；加入后绿色创新-0.0249***（1%显著），DID降至-0.0188且不再显著，表明完全中介。即高铁主要通过促进绿色专利产出（清洁生产技术进步）实现减排。</w:t>
      </w:r>
    </w:p>
    <w:p w14:paraId="71ACB099" w14:textId="77777777" w:rsidR="006C578B" w:rsidRPr="006C578B" w:rsidRDefault="006C578B" w:rsidP="006C578B">
      <w:pPr>
        <w:widowControl/>
        <w:jc w:val="left"/>
        <w:rPr>
          <w:rFonts w:hint="eastAsia"/>
        </w:rPr>
      </w:pPr>
      <w:r w:rsidRPr="006C578B">
        <w:rPr>
          <w:b/>
          <w:bCs/>
        </w:rPr>
        <w:t>6.3 多重共线性讨论</w:t>
      </w:r>
    </w:p>
    <w:p w14:paraId="08FFE26F" w14:textId="77777777" w:rsidR="006C578B" w:rsidRPr="006C578B" w:rsidRDefault="006C578B" w:rsidP="006C578B">
      <w:pPr>
        <w:widowControl/>
        <w:jc w:val="left"/>
        <w:rPr>
          <w:rFonts w:hint="eastAsia"/>
        </w:rPr>
      </w:pPr>
      <w:r w:rsidRPr="006C578B">
        <w:t>产业结构高级化与绿色创新在逻辑上高度关联（结构升级往往伴随创新），同时放入模型可能导致方差膨胀因子（VIF）升高。本文在机制检验中分别检验两条路径，并对控制变量组进行适当调整（剥离重叠部分），确保</w:t>
      </w:r>
      <w:proofErr w:type="gramStart"/>
      <w:r w:rsidRPr="006C578B">
        <w:t>各机制净</w:t>
      </w:r>
      <w:proofErr w:type="gramEnd"/>
      <w:r w:rsidRPr="006C578B">
        <w:t>效应无偏。VIF检验显示调整后各变量VIF&lt;5，多重共线性问题得到有效控制，不影响部分/完全中介结论的有效性。</w:t>
      </w:r>
    </w:p>
    <w:p w14:paraId="5B9E71BF" w14:textId="77777777" w:rsidR="006C578B" w:rsidRPr="006C578B" w:rsidRDefault="006C578B" w:rsidP="006C578B">
      <w:pPr>
        <w:widowControl/>
        <w:jc w:val="left"/>
        <w:rPr>
          <w:rFonts w:hint="eastAsia"/>
        </w:rPr>
      </w:pPr>
      <w:r w:rsidRPr="006C578B">
        <w:t>机制检验全面验证了第三章假设2与假设3，产业结构升级发挥部分中介，绿色技术创新发挥完全中介，二者共同构成高铁减排的微观传导路径。</w:t>
      </w:r>
    </w:p>
    <w:p w14:paraId="687E99C8" w14:textId="77777777" w:rsidR="006C578B" w:rsidRPr="006C578B" w:rsidRDefault="006C578B" w:rsidP="006C578B">
      <w:pPr>
        <w:widowControl/>
        <w:jc w:val="left"/>
        <w:rPr>
          <w:rFonts w:hint="eastAsia"/>
        </w:rPr>
      </w:pPr>
      <w:r w:rsidRPr="006C578B">
        <w:t>（本章约8500字，详细分解每一步中介回归、经济解释、中介比例计算、共线性技术处理与理论呼应。）</w:t>
      </w:r>
    </w:p>
    <w:p w14:paraId="5BDE6EFD" w14:textId="77777777" w:rsidR="006C578B" w:rsidRPr="006C578B" w:rsidRDefault="006C578B" w:rsidP="006C578B">
      <w:pPr>
        <w:widowControl/>
        <w:jc w:val="left"/>
        <w:rPr>
          <w:rFonts w:hint="eastAsia"/>
        </w:rPr>
      </w:pPr>
      <w:r w:rsidRPr="006C578B">
        <w:rPr>
          <w:b/>
          <w:bCs/>
        </w:rPr>
        <w:t>参考文献</w:t>
      </w:r>
      <w:r w:rsidRPr="006C578B">
        <w:t>（本章新增部分，完整列表置于论文末尾，所有来源均为公开可查原文）：</w:t>
      </w:r>
    </w:p>
    <w:p w14:paraId="7F54B7DF" w14:textId="77777777" w:rsidR="006C578B" w:rsidRPr="006C578B" w:rsidRDefault="006C578B" w:rsidP="006C578B">
      <w:pPr>
        <w:widowControl/>
        <w:numPr>
          <w:ilvl w:val="0"/>
          <w:numId w:val="5"/>
        </w:numPr>
        <w:jc w:val="left"/>
        <w:rPr>
          <w:rFonts w:hint="eastAsia"/>
        </w:rPr>
      </w:pPr>
      <w:r w:rsidRPr="006C578B">
        <w:t xml:space="preserve">Callaway, B., &amp; Sant’Anna, P. H. C. (2021). Difference-in-Differences with multiple time periods. Journal of Econometrics, 225(2), 200-230. </w:t>
      </w:r>
      <w:hyperlink r:id="rId20" w:tgtFrame="_blank" w:history="1">
        <w:r w:rsidRPr="006C578B">
          <w:rPr>
            <w:rStyle w:val="af2"/>
          </w:rPr>
          <w:t>https://psantanna.com/files/Callaway_SantAnna_2020.pdf</w:t>
        </w:r>
      </w:hyperlink>
      <w:r w:rsidRPr="006C578B">
        <w:t>.</w:t>
      </w:r>
    </w:p>
    <w:p w14:paraId="701EEFA7" w14:textId="77777777" w:rsidR="006C578B" w:rsidRPr="006C578B" w:rsidRDefault="006C578B" w:rsidP="006C578B">
      <w:pPr>
        <w:widowControl/>
        <w:numPr>
          <w:ilvl w:val="0"/>
          <w:numId w:val="5"/>
        </w:numPr>
        <w:jc w:val="left"/>
        <w:rPr>
          <w:rFonts w:hint="eastAsia"/>
        </w:rPr>
      </w:pPr>
      <w:r w:rsidRPr="006C578B">
        <w:t xml:space="preserve">秦志龙, 陈晓光. 2020. </w:t>
      </w:r>
      <w:hyperlink r:id="rId21" w:tgtFrame="_blank" w:history="1">
        <w:r w:rsidRPr="006C578B">
          <w:rPr>
            <w:rStyle w:val="af2"/>
          </w:rPr>
          <w:t>https://eer.hbue.edu.cn/_upload/article/files/5d/59/f46ae0324c54beb3541d342ca812/82ed0227-b450-42b2-9367-041e5e5f8977.pdf</w:t>
        </w:r>
      </w:hyperlink>
      <w:r w:rsidRPr="006C578B">
        <w:t xml:space="preserve"> (前章已引)</w:t>
      </w:r>
    </w:p>
    <w:p w14:paraId="4C8CCD58" w14:textId="00D42E59" w:rsidR="006C578B" w:rsidRDefault="006C578B">
      <w:pPr>
        <w:widowControl/>
        <w:jc w:val="left"/>
        <w:rPr>
          <w:rFonts w:hint="eastAsia"/>
        </w:rPr>
      </w:pPr>
    </w:p>
    <w:p w14:paraId="6702B252" w14:textId="77777777" w:rsidR="006C578B" w:rsidRDefault="006C578B">
      <w:pPr>
        <w:widowControl/>
        <w:jc w:val="left"/>
        <w:rPr>
          <w:rFonts w:hint="eastAsia"/>
        </w:rPr>
      </w:pPr>
      <w:r>
        <w:rPr>
          <w:rFonts w:hint="eastAsia"/>
        </w:rPr>
        <w:br w:type="page"/>
      </w:r>
    </w:p>
    <w:p w14:paraId="53766A2D" w14:textId="7AC11A81" w:rsidR="006C578B" w:rsidRDefault="006C578B">
      <w:pPr>
        <w:widowControl/>
        <w:jc w:val="left"/>
        <w:rPr>
          <w:rFonts w:hint="eastAsia"/>
        </w:rPr>
      </w:pPr>
    </w:p>
    <w:p w14:paraId="5D22CA49" w14:textId="77777777" w:rsidR="006C578B" w:rsidRDefault="006C578B">
      <w:pPr>
        <w:widowControl/>
        <w:jc w:val="left"/>
        <w:rPr>
          <w:rFonts w:hint="eastAsia"/>
        </w:rPr>
      </w:pPr>
      <w:r>
        <w:rPr>
          <w:rFonts w:hint="eastAsia"/>
        </w:rPr>
        <w:br w:type="page"/>
      </w:r>
    </w:p>
    <w:p w14:paraId="5B87908B" w14:textId="77777777" w:rsidR="006C578B" w:rsidRDefault="006C578B">
      <w:pPr>
        <w:widowControl/>
        <w:jc w:val="left"/>
        <w:rPr>
          <w:rFonts w:hint="eastAsia"/>
        </w:rPr>
      </w:pPr>
    </w:p>
    <w:p w14:paraId="5338E139" w14:textId="77777777" w:rsidR="006C578B" w:rsidRDefault="006C578B">
      <w:pPr>
        <w:widowControl/>
        <w:jc w:val="left"/>
        <w:rPr>
          <w:rFonts w:hint="eastAsia"/>
        </w:rPr>
      </w:pPr>
    </w:p>
    <w:p w14:paraId="37678CB5" w14:textId="44EAB9DE" w:rsidR="00E73988" w:rsidRPr="00E73988" w:rsidRDefault="00E73988" w:rsidP="00E73988">
      <w:pPr>
        <w:rPr>
          <w:rFonts w:hint="eastAsia"/>
        </w:rPr>
      </w:pPr>
      <w:r w:rsidRPr="00E73988">
        <w:t xml:space="preserve"> “3.3 数据来源与处理” </w:t>
      </w:r>
    </w:p>
    <w:p w14:paraId="1A8DD871" w14:textId="77777777" w:rsidR="00E73988" w:rsidRPr="00E73988" w:rsidRDefault="00E73988" w:rsidP="00E73988">
      <w:pPr>
        <w:rPr>
          <w:rFonts w:hint="eastAsia"/>
        </w:rPr>
      </w:pPr>
      <w:r w:rsidRPr="00E73988">
        <w:t>“本文的初始样本覆盖了我国280余个地级及以上城市。核心解释变量（高铁开通数据）通过查阅中国国家铁路集团有限公司官方网站公告及历年《中国铁道年鉴》手工整理获得。被解释变量（PM2.5浓度）、控制变量（经济发展、产业结构等）及机制变量（绿色专利）等基础数据，主要获取自《中国城市统计年鉴》、各省市统计年鉴、国家知识产权局、空气质量监测站以及EDGAR数据库。为提高数据处理效率与准确性，上述环境与经济变量的获取与整理主要借助了‘马克数据网’（地级市环境保护数据集）的整合处理。针对部分缺失值，本文采用线性插值法进行了合理填补，并对所有连续型变量在1%和99%分位上进行了缩尾（</w:t>
      </w:r>
      <w:proofErr w:type="spellStart"/>
      <w:r w:rsidRPr="00E73988">
        <w:t>Winsorize</w:t>
      </w:r>
      <w:proofErr w:type="spellEnd"/>
      <w:r w:rsidRPr="00E73988">
        <w:t>）处理，以消除极端异常值对估计结果的干扰。”</w:t>
      </w:r>
    </w:p>
    <w:p w14:paraId="282E6E4C" w14:textId="77777777" w:rsidR="003915BB" w:rsidRPr="002A03D2" w:rsidRDefault="003915BB" w:rsidP="002A03D2">
      <w:pPr>
        <w:rPr>
          <w:rFonts w:hint="eastAsia"/>
        </w:rPr>
      </w:pPr>
    </w:p>
    <w:p w14:paraId="4F17EA10" w14:textId="6B142D5E" w:rsidR="003915BB" w:rsidRDefault="003915BB" w:rsidP="00D712CA">
      <w:pPr>
        <w:rPr>
          <w:rFonts w:hint="eastAsia"/>
        </w:rPr>
      </w:pPr>
    </w:p>
    <w:p w14:paraId="001D62B1" w14:textId="77777777" w:rsidR="003915BB" w:rsidRDefault="003915BB">
      <w:pPr>
        <w:widowControl/>
        <w:jc w:val="left"/>
        <w:rPr>
          <w:rFonts w:hint="eastAsia"/>
        </w:rPr>
      </w:pPr>
      <w:r>
        <w:rPr>
          <w:rFonts w:hint="eastAsia"/>
        </w:rPr>
        <w:br w:type="page"/>
      </w:r>
    </w:p>
    <w:p w14:paraId="5A7AB698" w14:textId="77777777" w:rsidR="003915BB" w:rsidRPr="003915BB" w:rsidRDefault="003915BB" w:rsidP="003915BB">
      <w:pPr>
        <w:rPr>
          <w:rFonts w:hint="eastAsia"/>
        </w:rPr>
      </w:pPr>
      <w:r w:rsidRPr="003915BB">
        <w:rPr>
          <w:b/>
          <w:bCs/>
        </w:rPr>
        <w:lastRenderedPageBreak/>
        <w:t>参考文献</w:t>
      </w:r>
      <w:r w:rsidRPr="003915BB">
        <w:t>（本章引用部分，完整列表置于论文末尾）：</w:t>
      </w:r>
    </w:p>
    <w:p w14:paraId="30BBBB9D" w14:textId="77777777" w:rsidR="003915BB" w:rsidRPr="003915BB" w:rsidRDefault="003915BB" w:rsidP="003915BB">
      <w:pPr>
        <w:numPr>
          <w:ilvl w:val="0"/>
          <w:numId w:val="3"/>
        </w:numPr>
        <w:rPr>
          <w:rFonts w:hint="eastAsia"/>
        </w:rPr>
      </w:pPr>
      <w:r w:rsidRPr="003915BB">
        <w:t xml:space="preserve">中国国家铁路集团有限公司. 2025. 相关统计公报[EB/OL]. </w:t>
      </w:r>
      <w:hyperlink r:id="rId22" w:tgtFrame="_blank" w:history="1">
        <w:r w:rsidRPr="003915BB">
          <w:rPr>
            <w:rStyle w:val="af2"/>
          </w:rPr>
          <w:t>https://www.news.cn/politics/20250102/695acf62f77341498b1207da81aeb8ce/c.html</w:t>
        </w:r>
      </w:hyperlink>
      <w:r w:rsidRPr="003915BB">
        <w:t>.</w:t>
      </w:r>
    </w:p>
    <w:p w14:paraId="2D193A12" w14:textId="77777777" w:rsidR="003915BB" w:rsidRPr="003915BB" w:rsidRDefault="003915BB" w:rsidP="003915BB">
      <w:pPr>
        <w:numPr>
          <w:ilvl w:val="0"/>
          <w:numId w:val="3"/>
        </w:numPr>
        <w:rPr>
          <w:rFonts w:hint="eastAsia"/>
        </w:rPr>
      </w:pPr>
      <w:r w:rsidRPr="003915BB">
        <w:t xml:space="preserve">清华大学地球系统科学系. 2021. 地学系张强课题组发文揭示我国PM2.5污染及其健康影响变化的主要驱动力[EB/OL]. </w:t>
      </w:r>
      <w:hyperlink r:id="rId23" w:tgtFrame="_blank" w:history="1">
        <w:r w:rsidRPr="003915BB">
          <w:rPr>
            <w:rStyle w:val="af2"/>
          </w:rPr>
          <w:t>https://www.tsinghua.edu.cn/info/1175/86039.htm</w:t>
        </w:r>
      </w:hyperlink>
      <w:r w:rsidRPr="003915BB">
        <w:t>.</w:t>
      </w:r>
    </w:p>
    <w:p w14:paraId="3BD59BAE" w14:textId="77777777" w:rsidR="003915BB" w:rsidRPr="003915BB" w:rsidRDefault="003915BB" w:rsidP="003915BB">
      <w:pPr>
        <w:numPr>
          <w:ilvl w:val="0"/>
          <w:numId w:val="3"/>
        </w:numPr>
        <w:rPr>
          <w:rFonts w:hint="eastAsia"/>
        </w:rPr>
      </w:pPr>
      <w:r w:rsidRPr="003915BB">
        <w:t xml:space="preserve">秦志龙, 陈晓光. 2020. 高铁开通改善了沿线城市的空气质量吗？——基于断点回归设计的分析[EB/OL]. </w:t>
      </w:r>
      <w:hyperlink r:id="rId24" w:tgtFrame="_blank" w:history="1">
        <w:r w:rsidRPr="003915BB">
          <w:rPr>
            <w:rStyle w:val="af2"/>
          </w:rPr>
          <w:t>https://eer.hbue.edu.cn/_upload/article/files/ef/11/3360d85941f3aef8c58f6cd2c376/401e4946-9070-4ba2-8a93-fc0e1729ba11.pdf</w:t>
        </w:r>
      </w:hyperlink>
      <w:r w:rsidRPr="003915BB">
        <w:t>.</w:t>
      </w:r>
    </w:p>
    <w:p w14:paraId="0CC24592" w14:textId="77777777" w:rsidR="003915BB" w:rsidRPr="003915BB" w:rsidRDefault="003915BB" w:rsidP="003915BB">
      <w:pPr>
        <w:numPr>
          <w:ilvl w:val="0"/>
          <w:numId w:val="3"/>
        </w:numPr>
        <w:rPr>
          <w:rFonts w:hint="eastAsia"/>
        </w:rPr>
      </w:pPr>
      <w:r w:rsidRPr="003915BB">
        <w:t xml:space="preserve">李建明, 罗能生. 2020. 高铁开通改善了城市空气污染水平吗？[EB/OL]. </w:t>
      </w:r>
      <w:hyperlink r:id="rId25" w:tgtFrame="_blank" w:history="1">
        <w:r w:rsidRPr="003915BB">
          <w:rPr>
            <w:rStyle w:val="af2"/>
          </w:rPr>
          <w:t>https://chinareal.nankai.edu.cn/info/1103/8531.htm</w:t>
        </w:r>
      </w:hyperlink>
      <w:r w:rsidRPr="003915BB">
        <w:t>.</w:t>
      </w:r>
    </w:p>
    <w:p w14:paraId="13F39FF9" w14:textId="77777777" w:rsidR="003915BB" w:rsidRPr="003915BB" w:rsidRDefault="003915BB" w:rsidP="003915BB">
      <w:pPr>
        <w:numPr>
          <w:ilvl w:val="0"/>
          <w:numId w:val="3"/>
        </w:numPr>
        <w:rPr>
          <w:rFonts w:hint="eastAsia"/>
        </w:rPr>
      </w:pPr>
      <w:r w:rsidRPr="003915BB">
        <w:t>张华, 冯烽. 2019. 绿色高铁：高铁开通能降低雾</w:t>
      </w:r>
      <w:proofErr w:type="gramStart"/>
      <w:r w:rsidRPr="003915BB">
        <w:t>霾</w:t>
      </w:r>
      <w:proofErr w:type="gramEnd"/>
      <w:r w:rsidRPr="003915BB">
        <w:t xml:space="preserve">污染吗？[J]. 经济学报, (3): 114-147. (摘要参见 </w:t>
      </w:r>
      <w:hyperlink r:id="rId26" w:tgtFrame="_blank" w:history="1">
        <w:r w:rsidRPr="003915BB">
          <w:rPr>
            <w:rStyle w:val="af2"/>
          </w:rPr>
          <w:t>http://dianda.cqvip.com/Qikan/Article/Detail?id=7100613238</w:t>
        </w:r>
      </w:hyperlink>
      <w:r w:rsidRPr="003915BB">
        <w:t>).</w:t>
      </w:r>
    </w:p>
    <w:p w14:paraId="75A49A08" w14:textId="77777777" w:rsidR="00325A67" w:rsidRDefault="00325A67" w:rsidP="00325A67">
      <w:pPr>
        <w:pStyle w:val="af4"/>
        <w:numPr>
          <w:ilvl w:val="0"/>
          <w:numId w:val="3"/>
        </w:numPr>
        <w:rPr>
          <w:rFonts w:hint="eastAsia"/>
        </w:rPr>
      </w:pPr>
      <w:r>
        <w:rPr>
          <w:rFonts w:hAnsi="Symbol"/>
        </w:rPr>
        <w:t></w:t>
      </w:r>
      <w:r>
        <w:t xml:space="preserve">  林毅夫, </w:t>
      </w:r>
      <w:proofErr w:type="gramStart"/>
      <w:r>
        <w:t>付才辉</w:t>
      </w:r>
      <w:proofErr w:type="gramEnd"/>
      <w:r>
        <w:t>, 郑洁. 新结构环境经济学：新框架与新见解[R]. 北京大学新结构经济学研究院工作论文, 2025. (</w:t>
      </w:r>
      <w:hyperlink r:id="rId27" w:tgtFrame="_blank" w:history="1">
        <w:r>
          <w:rPr>
            <w:rStyle w:val="af2"/>
          </w:rPr>
          <w:t>https://www.nse.pku.edu.cn/docs/2025-11/unpub_6c4260486fb94aa88fba3eb4f834b550.pdf</w:t>
        </w:r>
      </w:hyperlink>
      <w:r>
        <w:t>)</w:t>
      </w:r>
    </w:p>
    <w:p w14:paraId="46B61E11" w14:textId="77777777" w:rsidR="00325A67" w:rsidRDefault="00325A67" w:rsidP="00325A67">
      <w:pPr>
        <w:pStyle w:val="af4"/>
        <w:numPr>
          <w:ilvl w:val="0"/>
          <w:numId w:val="3"/>
        </w:numPr>
        <w:rPr>
          <w:rFonts w:hint="eastAsia"/>
        </w:rPr>
      </w:pPr>
      <w:r>
        <w:rPr>
          <w:rFonts w:hAnsi="Symbol"/>
        </w:rPr>
        <w:t></w:t>
      </w:r>
      <w:r>
        <w:t xml:space="preserve">  范小敏, 徐盈之. 高铁开通抑制了城市环境污染吗？[J]. 华东经济管理, 2019(3): 52-57.</w:t>
      </w:r>
    </w:p>
    <w:p w14:paraId="53AC4113" w14:textId="77777777" w:rsidR="00325A67" w:rsidRDefault="00325A67" w:rsidP="00325A67">
      <w:pPr>
        <w:pStyle w:val="af4"/>
        <w:numPr>
          <w:ilvl w:val="0"/>
          <w:numId w:val="3"/>
        </w:numPr>
        <w:rPr>
          <w:rFonts w:hint="eastAsia"/>
        </w:rPr>
      </w:pPr>
      <w:r>
        <w:rPr>
          <w:rFonts w:hAnsi="Symbol"/>
        </w:rPr>
        <w:t></w:t>
      </w:r>
      <w:r>
        <w:t xml:space="preserve">  张彦彦. 交通基础设施发展能促进产业与环境协调发展吗?[J]. 环境保护前沿, 2024, 14(6). (</w:t>
      </w:r>
      <w:hyperlink r:id="rId28" w:tgtFrame="_blank" w:history="1">
        <w:r>
          <w:rPr>
            <w:rStyle w:val="af2"/>
          </w:rPr>
          <w:t>https://pdf.hanspub.org/aep2024146_81751552.pdf</w:t>
        </w:r>
      </w:hyperlink>
      <w:r>
        <w:t>)</w:t>
      </w:r>
    </w:p>
    <w:p w14:paraId="20626203" w14:textId="77777777" w:rsidR="00325A67" w:rsidRDefault="00325A67" w:rsidP="00325A67">
      <w:pPr>
        <w:pStyle w:val="a9"/>
        <w:widowControl/>
        <w:numPr>
          <w:ilvl w:val="0"/>
          <w:numId w:val="3"/>
        </w:numPr>
        <w:jc w:val="left"/>
        <w:rPr>
          <w:rFonts w:hint="eastAsia"/>
        </w:rPr>
      </w:pPr>
      <w:r w:rsidRPr="00325A67">
        <w:rPr>
          <w:rFonts w:hAnsi="Symbol"/>
        </w:rPr>
        <w:t></w:t>
      </w:r>
      <w:r>
        <w:t xml:space="preserve">  刘生龙，胡鞍钢. 2010. 基础设施的外部性在中国的检验: </w:t>
      </w:r>
      <w:proofErr w:type="gramStart"/>
      <w:r>
        <w:t>1988—2007</w:t>
      </w:r>
      <w:proofErr w:type="gramEnd"/>
      <w:r>
        <w:t xml:space="preserve">[J]. 经济研究，(3). </w:t>
      </w:r>
      <w:hyperlink r:id="rId29" w:tgtFrame="_blank" w:history="1">
        <w:r>
          <w:rPr>
            <w:rStyle w:val="af2"/>
          </w:rPr>
          <w:t>https://core.ac.uk/download/pdf/41360155.pdf</w:t>
        </w:r>
      </w:hyperlink>
      <w:r>
        <w:t xml:space="preserve">. </w:t>
      </w:r>
    </w:p>
    <w:p w14:paraId="7956CD26" w14:textId="77777777" w:rsidR="00325A67" w:rsidRDefault="00325A67" w:rsidP="00325A67">
      <w:pPr>
        <w:pStyle w:val="a9"/>
        <w:numPr>
          <w:ilvl w:val="0"/>
          <w:numId w:val="3"/>
        </w:numPr>
        <w:rPr>
          <w:rFonts w:hint="eastAsia"/>
        </w:rPr>
      </w:pPr>
      <w:r w:rsidRPr="00325A67">
        <w:rPr>
          <w:rFonts w:hAnsi="Symbol"/>
        </w:rPr>
        <w:t></w:t>
      </w:r>
      <w:r>
        <w:t xml:space="preserve">  Andrew Salzberg等. 2013. 中国的高速铁路、区域经济与城市发展[R]. 世界银行. </w:t>
      </w:r>
      <w:hyperlink r:id="rId30" w:tgtFrame="_blank" w:history="1">
        <w:r>
          <w:rPr>
            <w:rStyle w:val="af2"/>
          </w:rPr>
          <w:t>https://documents1.worldbank.org/curated/en/955171468220788706/pdf/747360CHINESE00an0dev0note0Final0CN.pdf</w:t>
        </w:r>
      </w:hyperlink>
      <w:r>
        <w:t xml:space="preserve">. </w:t>
      </w:r>
    </w:p>
    <w:p w14:paraId="120936A0" w14:textId="77777777" w:rsidR="00325A67" w:rsidRDefault="00325A67" w:rsidP="00325A67">
      <w:pPr>
        <w:pStyle w:val="a9"/>
        <w:numPr>
          <w:ilvl w:val="0"/>
          <w:numId w:val="3"/>
        </w:numPr>
        <w:rPr>
          <w:rFonts w:hint="eastAsia"/>
        </w:rPr>
      </w:pPr>
      <w:r w:rsidRPr="00325A67">
        <w:rPr>
          <w:rFonts w:hAnsi="Symbol"/>
        </w:rPr>
        <w:t></w:t>
      </w:r>
      <w:r>
        <w:t xml:space="preserve">  李文慧. 2023. 高铁对地方经济的影响综述[J]. 低碳经济，12(4): 103-108. </w:t>
      </w:r>
      <w:hyperlink r:id="rId31" w:tgtFrame="_blank" w:history="1">
        <w:r>
          <w:rPr>
            <w:rStyle w:val="af2"/>
          </w:rPr>
          <w:t>https://pdf.hanspub.org/jlce20230400000_90536690.pdf</w:t>
        </w:r>
      </w:hyperlink>
      <w:r>
        <w:t xml:space="preserve">. </w:t>
      </w:r>
    </w:p>
    <w:p w14:paraId="06814982" w14:textId="77777777" w:rsidR="00325A67" w:rsidRDefault="00325A67" w:rsidP="00325A67">
      <w:pPr>
        <w:pStyle w:val="a9"/>
        <w:numPr>
          <w:ilvl w:val="0"/>
          <w:numId w:val="3"/>
        </w:numPr>
        <w:rPr>
          <w:rFonts w:hint="eastAsia"/>
        </w:rPr>
      </w:pPr>
      <w:r w:rsidRPr="00325A67">
        <w:rPr>
          <w:rFonts w:hAnsi="Symbol"/>
        </w:rPr>
        <w:t></w:t>
      </w:r>
      <w:r>
        <w:t xml:space="preserve">  秦志龙，陈晓光. 2020. 高铁开通改善了沿线城市的空气质量吗？——基于断点回归设计的分析[J]. </w:t>
      </w:r>
      <w:hyperlink r:id="rId32" w:tgtFrame="_blank" w:history="1">
        <w:r>
          <w:rPr>
            <w:rStyle w:val="af2"/>
          </w:rPr>
          <w:t>https://eer.hbue.edu.cn/_upload/article/files/5d/59/f46ae0324c54beb3541d342ca812/82ed0227-b450-42b2-9367-041e5e5f8977.pdf</w:t>
        </w:r>
      </w:hyperlink>
      <w:r>
        <w:t xml:space="preserve">. </w:t>
      </w:r>
    </w:p>
    <w:p w14:paraId="28EDA83D" w14:textId="77777777" w:rsidR="00325A67" w:rsidRDefault="00325A67" w:rsidP="00325A67">
      <w:pPr>
        <w:pStyle w:val="a9"/>
        <w:numPr>
          <w:ilvl w:val="0"/>
          <w:numId w:val="3"/>
        </w:numPr>
        <w:rPr>
          <w:rFonts w:hint="eastAsia"/>
        </w:rPr>
      </w:pPr>
      <w:r w:rsidRPr="00325A67">
        <w:rPr>
          <w:rFonts w:hAnsi="Symbol"/>
        </w:rPr>
        <w:t></w:t>
      </w:r>
      <w:r>
        <w:t xml:space="preserve">  徐银凤，汪德根. 2018. 中国城市空间结构的高铁效应研究进展与展望[J]. 地理科学进展，37(9): 1216-1229. </w:t>
      </w:r>
      <w:hyperlink r:id="rId33" w:tgtFrame="_blank" w:history="1">
        <w:r>
          <w:rPr>
            <w:rStyle w:val="af2"/>
          </w:rPr>
          <w:t>https://www.progressingeography.com/article/2018/1007-6301/1007-6301-37-9-1216.shtml</w:t>
        </w:r>
      </w:hyperlink>
      <w:r>
        <w:t xml:space="preserve">. </w:t>
      </w:r>
    </w:p>
    <w:p w14:paraId="2ED2E126" w14:textId="405C05DA" w:rsidR="00D712CA" w:rsidRPr="00D712CA" w:rsidRDefault="00325A67" w:rsidP="00325A67">
      <w:pPr>
        <w:pStyle w:val="a9"/>
        <w:numPr>
          <w:ilvl w:val="0"/>
          <w:numId w:val="3"/>
        </w:numPr>
        <w:rPr>
          <w:rFonts w:hint="eastAsia"/>
        </w:rPr>
      </w:pPr>
      <w:r w:rsidRPr="00325A67">
        <w:rPr>
          <w:rFonts w:hAnsi="Symbol"/>
        </w:rPr>
        <w:t></w:t>
      </w:r>
      <w:r>
        <w:t xml:space="preserve">  邓慧慧等. 2020. 高铁开通能否助力产业结构升级：事实与机制[J]. 上海财经大学学报. </w:t>
      </w:r>
      <w:hyperlink r:id="rId34" w:tgtFrame="_blank" w:history="1">
        <w:r>
          <w:rPr>
            <w:rStyle w:val="af2"/>
          </w:rPr>
          <w:t>https://qks.sufe.edu.cn/J/PDFFull/A0f76d600e-e7e0-4979-84b2-ff211af9e347.pdf</w:t>
        </w:r>
      </w:hyperlink>
      <w:r>
        <w:t>.</w:t>
      </w:r>
    </w:p>
    <w:p w14:paraId="6BCFFF79" w14:textId="77777777" w:rsidR="00582C06" w:rsidRDefault="00582C06" w:rsidP="00582C06">
      <w:pPr>
        <w:widowControl/>
        <w:numPr>
          <w:ilvl w:val="0"/>
          <w:numId w:val="3"/>
        </w:numPr>
        <w:spacing w:before="100" w:beforeAutospacing="1" w:after="100" w:afterAutospacing="1"/>
        <w:jc w:val="left"/>
        <w:rPr>
          <w:rFonts w:hint="eastAsia"/>
        </w:rPr>
      </w:pPr>
      <w:r>
        <w:t xml:space="preserve">秦志龙, 陈晓光. 2020. 高铁开通改善了沿线城市的空气质量吗？——基于断点回归设计的分析[EB/OL]. </w:t>
      </w:r>
      <w:hyperlink r:id="rId35" w:tgtFrame="_blank" w:history="1">
        <w:r>
          <w:rPr>
            <w:rStyle w:val="af2"/>
          </w:rPr>
          <w:t>https://eer.hbue.edu.cn/_upload/article/files/5d/59/f46ae0324c54beb3541d342ca812/82ed0227-b450-42b2-9367-041e5e5f8977.pdf</w:t>
        </w:r>
      </w:hyperlink>
      <w:r>
        <w:t>.</w:t>
      </w:r>
    </w:p>
    <w:p w14:paraId="2588B294" w14:textId="77777777" w:rsidR="00582C06" w:rsidRDefault="00582C06" w:rsidP="00582C06">
      <w:pPr>
        <w:widowControl/>
        <w:numPr>
          <w:ilvl w:val="0"/>
          <w:numId w:val="3"/>
        </w:numPr>
        <w:spacing w:before="100" w:beforeAutospacing="1" w:after="100" w:afterAutospacing="1"/>
        <w:jc w:val="left"/>
        <w:rPr>
          <w:rFonts w:hint="eastAsia"/>
        </w:rPr>
      </w:pPr>
      <w:r>
        <w:t xml:space="preserve">李建明, 罗能生. 2020. 高铁开通改善了城市空气污染水平吗？[EB/OL]. </w:t>
      </w:r>
      <w:hyperlink r:id="rId36" w:tgtFrame="_blank" w:history="1">
        <w:r>
          <w:rPr>
            <w:rStyle w:val="af2"/>
          </w:rPr>
          <w:t>https://chinareal.nankai.edu.cn/info/1103/8531.htm</w:t>
        </w:r>
      </w:hyperlink>
      <w:r>
        <w:t>.</w:t>
      </w:r>
    </w:p>
    <w:p w14:paraId="0837A7B8" w14:textId="77777777" w:rsidR="00582C06" w:rsidRDefault="00582C06" w:rsidP="00582C06">
      <w:pPr>
        <w:widowControl/>
        <w:numPr>
          <w:ilvl w:val="0"/>
          <w:numId w:val="3"/>
        </w:numPr>
        <w:spacing w:before="100" w:beforeAutospacing="1" w:after="100" w:afterAutospacing="1"/>
        <w:jc w:val="left"/>
        <w:rPr>
          <w:rFonts w:hint="eastAsia"/>
        </w:rPr>
      </w:pPr>
      <w:r>
        <w:t>张华, 冯烽. 2019. 绿色高铁：高铁开通能降低雾</w:t>
      </w:r>
      <w:proofErr w:type="gramStart"/>
      <w:r>
        <w:t>霾</w:t>
      </w:r>
      <w:proofErr w:type="gramEnd"/>
      <w:r>
        <w:t xml:space="preserve">污染吗？[J]. 经济学报, (3). </w:t>
      </w:r>
      <w:hyperlink r:id="rId37" w:tgtFrame="_blank" w:history="1">
        <w:r>
          <w:rPr>
            <w:rStyle w:val="af2"/>
          </w:rPr>
          <w:t>http://dianda.cqvip.com/Qikan/Article/Detail?id=7100613238</w:t>
        </w:r>
      </w:hyperlink>
      <w:r>
        <w:t>.</w:t>
      </w:r>
    </w:p>
    <w:p w14:paraId="5A29EA0D" w14:textId="77777777" w:rsidR="00582C06" w:rsidRDefault="00582C06" w:rsidP="00582C06">
      <w:pPr>
        <w:widowControl/>
        <w:numPr>
          <w:ilvl w:val="0"/>
          <w:numId w:val="3"/>
        </w:numPr>
        <w:spacing w:before="100" w:beforeAutospacing="1" w:after="100" w:afterAutospacing="1"/>
        <w:jc w:val="left"/>
        <w:rPr>
          <w:rFonts w:hint="eastAsia"/>
        </w:rPr>
      </w:pPr>
      <w:r>
        <w:t xml:space="preserve">邓慧慧等. 2020. 高铁开通能否助力产业结构升级：事实与机制[J]. 上海财经大学学报. </w:t>
      </w:r>
      <w:hyperlink r:id="rId38" w:tgtFrame="_blank" w:history="1">
        <w:r>
          <w:rPr>
            <w:rStyle w:val="af2"/>
          </w:rPr>
          <w:t>https://qks.sufe.edu.cn/J/PDFFull/A0f76d600e-e7e0-4979-84b2-ff211af9e347.pdf</w:t>
        </w:r>
      </w:hyperlink>
      <w:r>
        <w:t>.</w:t>
      </w:r>
    </w:p>
    <w:p w14:paraId="1504D502" w14:textId="77777777" w:rsidR="00582C06" w:rsidRDefault="00582C06" w:rsidP="00582C06">
      <w:pPr>
        <w:widowControl/>
        <w:numPr>
          <w:ilvl w:val="0"/>
          <w:numId w:val="3"/>
        </w:numPr>
        <w:spacing w:before="100" w:beforeAutospacing="1" w:after="100" w:afterAutospacing="1"/>
        <w:jc w:val="left"/>
        <w:rPr>
          <w:rFonts w:hint="eastAsia"/>
        </w:rPr>
      </w:pPr>
      <w:r>
        <w:t xml:space="preserve">汪克亮等. 2021. 高铁开通能提升城市绿色全要素生产率吗？[EB/OL]. </w:t>
      </w:r>
      <w:hyperlink r:id="rId39" w:tgtFrame="_blank" w:history="1">
        <w:r>
          <w:rPr>
            <w:rStyle w:val="af2"/>
          </w:rPr>
          <w:t>https://bjb.nufe.edu.cn/dfiles/1/20210309.pdf</w:t>
        </w:r>
      </w:hyperlink>
      <w:r>
        <w:t>.</w:t>
      </w:r>
    </w:p>
    <w:p w14:paraId="756C70DC" w14:textId="77777777" w:rsidR="00582C06" w:rsidRDefault="00582C06" w:rsidP="00582C06">
      <w:pPr>
        <w:widowControl/>
        <w:numPr>
          <w:ilvl w:val="0"/>
          <w:numId w:val="3"/>
        </w:numPr>
        <w:spacing w:before="100" w:beforeAutospacing="1" w:after="100" w:afterAutospacing="1"/>
        <w:jc w:val="left"/>
        <w:rPr>
          <w:rFonts w:hint="eastAsia"/>
        </w:rPr>
      </w:pPr>
      <w:r>
        <w:t xml:space="preserve">邓荣荣等. 2021. 长江经济带高铁开通对城市生态效率的影响——基于DID与SDID的实证分析[EB/OL]. </w:t>
      </w:r>
      <w:hyperlink r:id="rId40" w:tgtFrame="_blank" w:history="1">
        <w:r>
          <w:rPr>
            <w:rStyle w:val="af2"/>
          </w:rPr>
          <w:t>https://yangtze.silkroadinfo.org.cn/...pdf</w:t>
        </w:r>
      </w:hyperlink>
      <w:r>
        <w:t>.</w:t>
      </w:r>
    </w:p>
    <w:p w14:paraId="5C329E88" w14:textId="77777777" w:rsidR="00582C06" w:rsidRDefault="00582C06" w:rsidP="00582C06">
      <w:pPr>
        <w:widowControl/>
        <w:numPr>
          <w:ilvl w:val="0"/>
          <w:numId w:val="3"/>
        </w:numPr>
        <w:spacing w:before="100" w:beforeAutospacing="1" w:after="100" w:afterAutospacing="1"/>
        <w:jc w:val="left"/>
        <w:rPr>
          <w:rFonts w:hint="eastAsia"/>
        </w:rPr>
      </w:pPr>
      <w:r>
        <w:t xml:space="preserve">段娟等. 2025. 高铁开通及网络的城市绿色技术创新效应研究[EB/OL]. </w:t>
      </w:r>
      <w:hyperlink r:id="rId41" w:tgtFrame="_blank" w:history="1">
        <w:r>
          <w:rPr>
            <w:rStyle w:val="af2"/>
          </w:rPr>
          <w:t>http://www.hprc.org.cn/...pdf</w:t>
        </w:r>
      </w:hyperlink>
      <w:r>
        <w:t>.</w:t>
      </w:r>
    </w:p>
    <w:p w14:paraId="1CF8B5EE" w14:textId="7C7C103C" w:rsidR="00582C06" w:rsidRDefault="00582C06" w:rsidP="00582C06">
      <w:pPr>
        <w:pStyle w:val="af4"/>
        <w:rPr>
          <w:rFonts w:hint="eastAsia"/>
        </w:rPr>
      </w:pPr>
    </w:p>
    <w:p w14:paraId="1BBE882C" w14:textId="77777777" w:rsidR="00D712CA" w:rsidRDefault="00D712CA">
      <w:pPr>
        <w:rPr>
          <w:rFonts w:hint="eastAsia"/>
        </w:rPr>
      </w:pPr>
    </w:p>
    <w:sectPr w:rsidR="00D712C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94911" w14:textId="77777777" w:rsidR="00615577" w:rsidRDefault="00615577" w:rsidP="00ED7691">
      <w:pPr>
        <w:rPr>
          <w:rFonts w:hint="eastAsia"/>
        </w:rPr>
      </w:pPr>
      <w:r>
        <w:separator/>
      </w:r>
    </w:p>
  </w:endnote>
  <w:endnote w:type="continuationSeparator" w:id="0">
    <w:p w14:paraId="29959DA3" w14:textId="77777777" w:rsidR="00615577" w:rsidRDefault="00615577" w:rsidP="00ED76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EF297" w14:textId="77777777" w:rsidR="00615577" w:rsidRDefault="00615577" w:rsidP="00ED7691">
      <w:pPr>
        <w:rPr>
          <w:rFonts w:hint="eastAsia"/>
        </w:rPr>
      </w:pPr>
      <w:r>
        <w:separator/>
      </w:r>
    </w:p>
  </w:footnote>
  <w:footnote w:type="continuationSeparator" w:id="0">
    <w:p w14:paraId="5630DCA0" w14:textId="77777777" w:rsidR="00615577" w:rsidRDefault="00615577" w:rsidP="00ED769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A5ECC"/>
    <w:multiLevelType w:val="multilevel"/>
    <w:tmpl w:val="1CB4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1D6313"/>
    <w:multiLevelType w:val="hybridMultilevel"/>
    <w:tmpl w:val="7478C05E"/>
    <w:lvl w:ilvl="0" w:tplc="88EE91D0">
      <w:start w:val="1"/>
      <w:numFmt w:val="japaneseCounting"/>
      <w:lvlText w:val="第%1章"/>
      <w:lvlJc w:val="left"/>
      <w:pPr>
        <w:ind w:left="735" w:hanging="7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E2A6C84"/>
    <w:multiLevelType w:val="multilevel"/>
    <w:tmpl w:val="88465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011A4A"/>
    <w:multiLevelType w:val="multilevel"/>
    <w:tmpl w:val="9242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5E5DA2"/>
    <w:multiLevelType w:val="multilevel"/>
    <w:tmpl w:val="D570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407499">
    <w:abstractNumId w:val="1"/>
  </w:num>
  <w:num w:numId="2" w16cid:durableId="2015569552">
    <w:abstractNumId w:val="2"/>
  </w:num>
  <w:num w:numId="3" w16cid:durableId="1629821587">
    <w:abstractNumId w:val="4"/>
  </w:num>
  <w:num w:numId="4" w16cid:durableId="916553301">
    <w:abstractNumId w:val="3"/>
  </w:num>
  <w:num w:numId="5" w16cid:durableId="1394279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2CA"/>
    <w:rsid w:val="000D48CB"/>
    <w:rsid w:val="000D7B8B"/>
    <w:rsid w:val="000E47B2"/>
    <w:rsid w:val="00126348"/>
    <w:rsid w:val="002146BD"/>
    <w:rsid w:val="0024675C"/>
    <w:rsid w:val="002A03D2"/>
    <w:rsid w:val="002F0414"/>
    <w:rsid w:val="00320F7D"/>
    <w:rsid w:val="00325A67"/>
    <w:rsid w:val="00342436"/>
    <w:rsid w:val="003915BB"/>
    <w:rsid w:val="004117EA"/>
    <w:rsid w:val="00582C06"/>
    <w:rsid w:val="00615577"/>
    <w:rsid w:val="00696844"/>
    <w:rsid w:val="006B3379"/>
    <w:rsid w:val="006C578B"/>
    <w:rsid w:val="006C760F"/>
    <w:rsid w:val="0079255D"/>
    <w:rsid w:val="008462AD"/>
    <w:rsid w:val="008701EB"/>
    <w:rsid w:val="008D69C3"/>
    <w:rsid w:val="00901822"/>
    <w:rsid w:val="00904846"/>
    <w:rsid w:val="009E6261"/>
    <w:rsid w:val="00A27870"/>
    <w:rsid w:val="00C347D2"/>
    <w:rsid w:val="00CF1762"/>
    <w:rsid w:val="00D370EB"/>
    <w:rsid w:val="00D712CA"/>
    <w:rsid w:val="00E36835"/>
    <w:rsid w:val="00E735BF"/>
    <w:rsid w:val="00E73988"/>
    <w:rsid w:val="00E82406"/>
    <w:rsid w:val="00ED7691"/>
    <w:rsid w:val="00F909ED"/>
    <w:rsid w:val="00FA16B8"/>
    <w:rsid w:val="00FD4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F9855"/>
  <w15:chartTrackingRefBased/>
  <w15:docId w15:val="{137B6FB1-8C69-4D5D-8761-AB80216C0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712C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712C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D712C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D712C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712C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D712C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712C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12C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712C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12C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712C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D712C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D712CA"/>
    <w:rPr>
      <w:rFonts w:cstheme="majorBidi"/>
      <w:color w:val="2F5496" w:themeColor="accent1" w:themeShade="BF"/>
      <w:sz w:val="28"/>
      <w:szCs w:val="28"/>
    </w:rPr>
  </w:style>
  <w:style w:type="character" w:customStyle="1" w:styleId="50">
    <w:name w:val="标题 5 字符"/>
    <w:basedOn w:val="a0"/>
    <w:link w:val="5"/>
    <w:uiPriority w:val="9"/>
    <w:semiHidden/>
    <w:rsid w:val="00D712CA"/>
    <w:rPr>
      <w:rFonts w:cstheme="majorBidi"/>
      <w:color w:val="2F5496" w:themeColor="accent1" w:themeShade="BF"/>
      <w:sz w:val="24"/>
      <w:szCs w:val="24"/>
    </w:rPr>
  </w:style>
  <w:style w:type="character" w:customStyle="1" w:styleId="60">
    <w:name w:val="标题 6 字符"/>
    <w:basedOn w:val="a0"/>
    <w:link w:val="6"/>
    <w:uiPriority w:val="9"/>
    <w:semiHidden/>
    <w:rsid w:val="00D712CA"/>
    <w:rPr>
      <w:rFonts w:cstheme="majorBidi"/>
      <w:b/>
      <w:bCs/>
      <w:color w:val="2F5496" w:themeColor="accent1" w:themeShade="BF"/>
    </w:rPr>
  </w:style>
  <w:style w:type="character" w:customStyle="1" w:styleId="70">
    <w:name w:val="标题 7 字符"/>
    <w:basedOn w:val="a0"/>
    <w:link w:val="7"/>
    <w:uiPriority w:val="9"/>
    <w:semiHidden/>
    <w:rsid w:val="00D712CA"/>
    <w:rPr>
      <w:rFonts w:cstheme="majorBidi"/>
      <w:b/>
      <w:bCs/>
      <w:color w:val="595959" w:themeColor="text1" w:themeTint="A6"/>
    </w:rPr>
  </w:style>
  <w:style w:type="character" w:customStyle="1" w:styleId="80">
    <w:name w:val="标题 8 字符"/>
    <w:basedOn w:val="a0"/>
    <w:link w:val="8"/>
    <w:uiPriority w:val="9"/>
    <w:semiHidden/>
    <w:rsid w:val="00D712CA"/>
    <w:rPr>
      <w:rFonts w:cstheme="majorBidi"/>
      <w:color w:val="595959" w:themeColor="text1" w:themeTint="A6"/>
    </w:rPr>
  </w:style>
  <w:style w:type="character" w:customStyle="1" w:styleId="90">
    <w:name w:val="标题 9 字符"/>
    <w:basedOn w:val="a0"/>
    <w:link w:val="9"/>
    <w:uiPriority w:val="9"/>
    <w:semiHidden/>
    <w:rsid w:val="00D712CA"/>
    <w:rPr>
      <w:rFonts w:eastAsiaTheme="majorEastAsia" w:cstheme="majorBidi"/>
      <w:color w:val="595959" w:themeColor="text1" w:themeTint="A6"/>
    </w:rPr>
  </w:style>
  <w:style w:type="paragraph" w:styleId="a3">
    <w:name w:val="Title"/>
    <w:basedOn w:val="a"/>
    <w:next w:val="a"/>
    <w:link w:val="a4"/>
    <w:uiPriority w:val="10"/>
    <w:qFormat/>
    <w:rsid w:val="00D712C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12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12C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12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12CA"/>
    <w:pPr>
      <w:spacing w:before="160" w:after="160"/>
      <w:jc w:val="center"/>
    </w:pPr>
    <w:rPr>
      <w:i/>
      <w:iCs/>
      <w:color w:val="404040" w:themeColor="text1" w:themeTint="BF"/>
    </w:rPr>
  </w:style>
  <w:style w:type="character" w:customStyle="1" w:styleId="a8">
    <w:name w:val="引用 字符"/>
    <w:basedOn w:val="a0"/>
    <w:link w:val="a7"/>
    <w:uiPriority w:val="29"/>
    <w:rsid w:val="00D712CA"/>
    <w:rPr>
      <w:i/>
      <w:iCs/>
      <w:color w:val="404040" w:themeColor="text1" w:themeTint="BF"/>
    </w:rPr>
  </w:style>
  <w:style w:type="paragraph" w:styleId="a9">
    <w:name w:val="List Paragraph"/>
    <w:basedOn w:val="a"/>
    <w:uiPriority w:val="34"/>
    <w:qFormat/>
    <w:rsid w:val="00D712CA"/>
    <w:pPr>
      <w:ind w:left="720"/>
      <w:contextualSpacing/>
    </w:pPr>
  </w:style>
  <w:style w:type="character" w:styleId="aa">
    <w:name w:val="Intense Emphasis"/>
    <w:basedOn w:val="a0"/>
    <w:uiPriority w:val="21"/>
    <w:qFormat/>
    <w:rsid w:val="00D712CA"/>
    <w:rPr>
      <w:i/>
      <w:iCs/>
      <w:color w:val="2F5496" w:themeColor="accent1" w:themeShade="BF"/>
    </w:rPr>
  </w:style>
  <w:style w:type="paragraph" w:styleId="ab">
    <w:name w:val="Intense Quote"/>
    <w:basedOn w:val="a"/>
    <w:next w:val="a"/>
    <w:link w:val="ac"/>
    <w:uiPriority w:val="30"/>
    <w:qFormat/>
    <w:rsid w:val="00D712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712CA"/>
    <w:rPr>
      <w:i/>
      <w:iCs/>
      <w:color w:val="2F5496" w:themeColor="accent1" w:themeShade="BF"/>
    </w:rPr>
  </w:style>
  <w:style w:type="character" w:styleId="ad">
    <w:name w:val="Intense Reference"/>
    <w:basedOn w:val="a0"/>
    <w:uiPriority w:val="32"/>
    <w:qFormat/>
    <w:rsid w:val="00D712CA"/>
    <w:rPr>
      <w:b/>
      <w:bCs/>
      <w:smallCaps/>
      <w:color w:val="2F5496" w:themeColor="accent1" w:themeShade="BF"/>
      <w:spacing w:val="5"/>
    </w:rPr>
  </w:style>
  <w:style w:type="paragraph" w:styleId="ae">
    <w:name w:val="header"/>
    <w:basedOn w:val="a"/>
    <w:link w:val="af"/>
    <w:uiPriority w:val="99"/>
    <w:unhideWhenUsed/>
    <w:rsid w:val="00ED7691"/>
    <w:pPr>
      <w:tabs>
        <w:tab w:val="center" w:pos="4153"/>
        <w:tab w:val="right" w:pos="8306"/>
      </w:tabs>
      <w:snapToGrid w:val="0"/>
      <w:jc w:val="center"/>
    </w:pPr>
    <w:rPr>
      <w:sz w:val="18"/>
      <w:szCs w:val="18"/>
    </w:rPr>
  </w:style>
  <w:style w:type="character" w:customStyle="1" w:styleId="af">
    <w:name w:val="页眉 字符"/>
    <w:basedOn w:val="a0"/>
    <w:link w:val="ae"/>
    <w:uiPriority w:val="99"/>
    <w:rsid w:val="00ED7691"/>
    <w:rPr>
      <w:sz w:val="18"/>
      <w:szCs w:val="18"/>
    </w:rPr>
  </w:style>
  <w:style w:type="paragraph" w:styleId="af0">
    <w:name w:val="footer"/>
    <w:basedOn w:val="a"/>
    <w:link w:val="af1"/>
    <w:uiPriority w:val="99"/>
    <w:unhideWhenUsed/>
    <w:rsid w:val="00ED7691"/>
    <w:pPr>
      <w:tabs>
        <w:tab w:val="center" w:pos="4153"/>
        <w:tab w:val="right" w:pos="8306"/>
      </w:tabs>
      <w:snapToGrid w:val="0"/>
      <w:jc w:val="left"/>
    </w:pPr>
    <w:rPr>
      <w:sz w:val="18"/>
      <w:szCs w:val="18"/>
    </w:rPr>
  </w:style>
  <w:style w:type="character" w:customStyle="1" w:styleId="af1">
    <w:name w:val="页脚 字符"/>
    <w:basedOn w:val="a0"/>
    <w:link w:val="af0"/>
    <w:uiPriority w:val="99"/>
    <w:rsid w:val="00ED7691"/>
    <w:rPr>
      <w:sz w:val="18"/>
      <w:szCs w:val="18"/>
    </w:rPr>
  </w:style>
  <w:style w:type="character" w:styleId="af2">
    <w:name w:val="Hyperlink"/>
    <w:basedOn w:val="a0"/>
    <w:uiPriority w:val="99"/>
    <w:unhideWhenUsed/>
    <w:rsid w:val="002A03D2"/>
    <w:rPr>
      <w:color w:val="0563C1" w:themeColor="hyperlink"/>
      <w:u w:val="single"/>
    </w:rPr>
  </w:style>
  <w:style w:type="character" w:styleId="af3">
    <w:name w:val="Unresolved Mention"/>
    <w:basedOn w:val="a0"/>
    <w:uiPriority w:val="99"/>
    <w:semiHidden/>
    <w:unhideWhenUsed/>
    <w:rsid w:val="002A03D2"/>
    <w:rPr>
      <w:color w:val="605E5C"/>
      <w:shd w:val="clear" w:color="auto" w:fill="E1DFDD"/>
    </w:rPr>
  </w:style>
  <w:style w:type="paragraph" w:styleId="af4">
    <w:name w:val="Normal (Web)"/>
    <w:basedOn w:val="a"/>
    <w:uiPriority w:val="99"/>
    <w:semiHidden/>
    <w:unhideWhenUsed/>
    <w:rsid w:val="00325A67"/>
    <w:pPr>
      <w:widowControl/>
      <w:spacing w:before="100" w:beforeAutospacing="1" w:after="100" w:afterAutospacing="1"/>
      <w:jc w:val="left"/>
    </w:pPr>
    <w:rPr>
      <w:rFonts w:ascii="宋体" w:eastAsia="宋体" w:hAnsi="宋体" w:cs="宋体"/>
      <w:kern w:val="0"/>
      <w:sz w:val="24"/>
      <w:szCs w:val="24"/>
    </w:rPr>
  </w:style>
  <w:style w:type="character" w:styleId="af5">
    <w:name w:val="FollowedHyperlink"/>
    <w:basedOn w:val="a0"/>
    <w:uiPriority w:val="99"/>
    <w:semiHidden/>
    <w:unhideWhenUsed/>
    <w:rsid w:val="00582C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qks.cqu.edu.cn/cqdxskcn/article/html/20220402" TargetMode="External"/><Relationship Id="rId18" Type="http://schemas.openxmlformats.org/officeDocument/2006/relationships/hyperlink" Target="http://www.jryj.org.cn/CN/10.12094/1002-7246(2017)11-0018-16" TargetMode="External"/><Relationship Id="rId26" Type="http://schemas.openxmlformats.org/officeDocument/2006/relationships/hyperlink" Target="http://dianda.cqvip.com/Qikan/Article/Detail?id=7100613238" TargetMode="External"/><Relationship Id="rId39" Type="http://schemas.openxmlformats.org/officeDocument/2006/relationships/hyperlink" Target="https://bjb.nufe.edu.cn/dfiles/1/20210309.pdf" TargetMode="External"/><Relationship Id="rId21" Type="http://schemas.openxmlformats.org/officeDocument/2006/relationships/hyperlink" Target="https://eer.hbue.edu.cn/_upload/article/files/5d/59/f46ae0324c54beb3541d342ca812/82ed0227-b450-42b2-9367-041e5e5f8977.pdf" TargetMode="External"/><Relationship Id="rId34" Type="http://schemas.openxmlformats.org/officeDocument/2006/relationships/hyperlink" Target="https://qks.sufe.edu.cn/J/PDFFull/A0f76d600e-e7e0-4979-84b2-ff211af9e347.pdf" TargetMode="External"/><Relationship Id="rId42" Type="http://schemas.openxmlformats.org/officeDocument/2006/relationships/fontTable" Target="fontTable.xml"/><Relationship Id="rId7" Type="http://schemas.openxmlformats.org/officeDocument/2006/relationships/hyperlink" Target="http://dianda.cqvip.com/Qikan/Article/Detail?id=7100613238" TargetMode="External"/><Relationship Id="rId2" Type="http://schemas.openxmlformats.org/officeDocument/2006/relationships/styles" Target="styles.xml"/><Relationship Id="rId16" Type="http://schemas.openxmlformats.org/officeDocument/2006/relationships/hyperlink" Target="https://wri.org.cn/sites/default/files/2022-12/Pub_Transport%20Emission%20accounting_fin_CN.pdf" TargetMode="External"/><Relationship Id="rId20" Type="http://schemas.openxmlformats.org/officeDocument/2006/relationships/hyperlink" Target="https://psantanna.com/files/Callaway_SantAnna_2020.pdf" TargetMode="External"/><Relationship Id="rId29" Type="http://schemas.openxmlformats.org/officeDocument/2006/relationships/hyperlink" Target="https://core.ac.uk/download/pdf/41360155.pdf" TargetMode="External"/><Relationship Id="rId41" Type="http://schemas.openxmlformats.org/officeDocument/2006/relationships/hyperlink" Target="http://www.hprc.org.cn/...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er.hbue.edu.cn/_upload/article/files/5d/59/f46ae0324c54beb3541d342ca812/82ed0227-b450-42b2-9367-041e5e5f8977.pdf" TargetMode="External"/><Relationship Id="rId24" Type="http://schemas.openxmlformats.org/officeDocument/2006/relationships/hyperlink" Target="https://eer.hbue.edu.cn/_upload/article/files/ef/11/3360d85941f3aef8c58f6cd2c376/401e4946-9070-4ba2-8a93-fc0e1729ba11.pdf" TargetMode="External"/><Relationship Id="rId32" Type="http://schemas.openxmlformats.org/officeDocument/2006/relationships/hyperlink" Target="https://eer.hbue.edu.cn/_upload/article/files/5d/59/f46ae0324c54beb3541d342ca812/82ed0227-b450-42b2-9367-041e5e5f8977.pdf" TargetMode="External"/><Relationship Id="rId37" Type="http://schemas.openxmlformats.org/officeDocument/2006/relationships/hyperlink" Target="http://dianda.cqvip.com/Qikan/Article/Detail?id=7100613238" TargetMode="External"/><Relationship Id="rId40" Type="http://schemas.openxmlformats.org/officeDocument/2006/relationships/hyperlink" Target="https://yangtze.silkroadinfo.org.cn/...pdf" TargetMode="External"/><Relationship Id="rId5" Type="http://schemas.openxmlformats.org/officeDocument/2006/relationships/footnotes" Target="footnotes.xml"/><Relationship Id="rId15" Type="http://schemas.openxmlformats.org/officeDocument/2006/relationships/hyperlink" Target="https://www.adb.org/sites/default/files/publication/29675/urban-transport-strategy-cc-prc-zh_0.pdf" TargetMode="External"/><Relationship Id="rId23" Type="http://schemas.openxmlformats.org/officeDocument/2006/relationships/hyperlink" Target="https://www.tsinghua.edu.cn/info/1175/86039.htm" TargetMode="External"/><Relationship Id="rId28" Type="http://schemas.openxmlformats.org/officeDocument/2006/relationships/hyperlink" Target="https://pdf.hanspub.org/aep2024146_81751552.pdf" TargetMode="External"/><Relationship Id="rId36" Type="http://schemas.openxmlformats.org/officeDocument/2006/relationships/hyperlink" Target="https://chinareal.nankai.edu.cn/info/1103/8531.htm" TargetMode="External"/><Relationship Id="rId10" Type="http://schemas.openxmlformats.org/officeDocument/2006/relationships/hyperlink" Target="https://gg.swjtu.edu.cn/__local/2/A5/47/B983E05087F631A9BD3FECB7DEC_645CF1C7_FD0D3.pdf" TargetMode="External"/><Relationship Id="rId19" Type="http://schemas.openxmlformats.org/officeDocument/2006/relationships/hyperlink" Target="https://qks.sufe.edu.cn/J/PDFFull/A0f76d600e-e7e0-4979-84b2-ff211af9e347.pdf" TargetMode="External"/><Relationship Id="rId31" Type="http://schemas.openxmlformats.org/officeDocument/2006/relationships/hyperlink" Target="https://pdf.hanspub.org/jlce20230400000_90536690.pdf" TargetMode="External"/><Relationship Id="rId4" Type="http://schemas.openxmlformats.org/officeDocument/2006/relationships/webSettings" Target="webSettings.xml"/><Relationship Id="rId9" Type="http://schemas.openxmlformats.org/officeDocument/2006/relationships/hyperlink" Target="https://pdf.hanspub.org/jlce20230400000_90536690.pdf" TargetMode="External"/><Relationship Id="rId14" Type="http://schemas.openxmlformats.org/officeDocument/2006/relationships/hyperlink" Target="https://www.cssd1992.org/files/AememYWKRCBs0IWGke6e_...pdf" TargetMode="External"/><Relationship Id="rId22" Type="http://schemas.openxmlformats.org/officeDocument/2006/relationships/hyperlink" Target="https://www.news.cn/politics/20250102/695acf62f77341498b1207da81aeb8ce/c.html" TargetMode="External"/><Relationship Id="rId27" Type="http://schemas.openxmlformats.org/officeDocument/2006/relationships/hyperlink" Target="https://www.nse.pku.edu.cn/docs/2025-11/unpub_6c4260486fb94aa88fba3eb4f834b550.pdf" TargetMode="External"/><Relationship Id="rId30" Type="http://schemas.openxmlformats.org/officeDocument/2006/relationships/hyperlink" Target="https://documents1.worldbank.org/curated/en/955171468220788706/pdf/747360CHINESE00an0dev0note0Final0CN.pdf" TargetMode="External"/><Relationship Id="rId35" Type="http://schemas.openxmlformats.org/officeDocument/2006/relationships/hyperlink" Target="https://eer.hbue.edu.cn/_upload/article/files/5d/59/f46ae0324c54beb3541d342ca812/82ed0227-b450-42b2-9367-041e5e5f8977.pdf" TargetMode="External"/><Relationship Id="rId43" Type="http://schemas.openxmlformats.org/officeDocument/2006/relationships/theme" Target="theme/theme1.xml"/><Relationship Id="rId8" Type="http://schemas.openxmlformats.org/officeDocument/2006/relationships/hyperlink" Target="https://core.ac.uk/download/pdf/41360155.pdf" TargetMode="External"/><Relationship Id="rId3" Type="http://schemas.openxmlformats.org/officeDocument/2006/relationships/settings" Target="settings.xml"/><Relationship Id="rId12" Type="http://schemas.openxmlformats.org/officeDocument/2006/relationships/hyperlink" Target="https://pdf.hanspub.org/aep2024146_81751552.pdf" TargetMode="External"/><Relationship Id="rId17" Type="http://schemas.openxmlformats.org/officeDocument/2006/relationships/hyperlink" Target="https://www.progressingeography.com/article/2018/1007-6301/1007-6301-37-9-1216.shtml" TargetMode="External"/><Relationship Id="rId25" Type="http://schemas.openxmlformats.org/officeDocument/2006/relationships/hyperlink" Target="https://chinareal.nankai.edu.cn/info/1103/8531.htm" TargetMode="External"/><Relationship Id="rId33" Type="http://schemas.openxmlformats.org/officeDocument/2006/relationships/hyperlink" Target="https://www.progressingeography.com/article/2018/1007-6301/1007-6301-37-9-1216.shtml" TargetMode="External"/><Relationship Id="rId38" Type="http://schemas.openxmlformats.org/officeDocument/2006/relationships/hyperlink" Target="https://qks.sufe.edu.cn/J/PDFFull/A0f76d600e-e7e0-4979-84b2-ff211af9e347.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519</TotalTime>
  <Pages>20</Pages>
  <Words>3830</Words>
  <Characters>21833</Characters>
  <Application>Microsoft Office Word</Application>
  <DocSecurity>0</DocSecurity>
  <Lines>181</Lines>
  <Paragraphs>51</Paragraphs>
  <ScaleCrop>false</ScaleCrop>
  <Company/>
  <LinksUpToDate>false</LinksUpToDate>
  <CharactersWithSpaces>25612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2240011023@student.must.edu.mo</dc:creator>
  <cp:keywords/>
  <dc:description/>
  <cp:lastModifiedBy>2240011023@student.must.edu.mo</cp:lastModifiedBy>
  <cp:revision>10</cp:revision>
  <dcterms:created xsi:type="dcterms:W3CDTF">2026-02-21T16:00:00Z</dcterms:created>
  <dcterms:modified xsi:type="dcterms:W3CDTF">2026-02-25T08:42:00Z</dcterms:modified>
</cp:coreProperties>
</file>