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14F" w:rsidRDefault="00EF014F" w:rsidP="00EF014F">
      <w:pPr>
        <w:pStyle w:val="NoSpacing"/>
      </w:pPr>
      <w:r>
        <w:t>Lecture 3 White Board Notes:</w:t>
      </w:r>
    </w:p>
    <w:p w:rsidR="00EF014F" w:rsidRDefault="00EF014F"/>
    <w:p w:rsidR="00EF014F" w:rsidRDefault="00EF014F" w:rsidP="00EF014F">
      <w:pPr>
        <w:pStyle w:val="NoSpacing"/>
        <w:rPr>
          <w:b/>
        </w:rPr>
      </w:pPr>
      <w:r w:rsidRPr="00EF014F">
        <w:rPr>
          <w:b/>
        </w:rPr>
        <w:t>Performance Evaluation Review:</w:t>
      </w:r>
    </w:p>
    <w:p w:rsidR="00EF014F" w:rsidRDefault="00EF014F" w:rsidP="00EF014F">
      <w:pPr>
        <w:pStyle w:val="NoSpacing"/>
      </w:pPr>
      <w:r>
        <w:t>Why 66/34 train-test split?</w:t>
      </w:r>
    </w:p>
    <w:p w:rsidR="00EF014F" w:rsidRDefault="00EF014F" w:rsidP="00EF014F">
      <w:pPr>
        <w:pStyle w:val="NoSpacing"/>
        <w:numPr>
          <w:ilvl w:val="0"/>
          <w:numId w:val="1"/>
        </w:numPr>
      </w:pPr>
      <w:r>
        <w:t>Empirical testing found that 66/34 split was optimal for large datasets</w:t>
      </w:r>
    </w:p>
    <w:p w:rsidR="00EF014F" w:rsidRDefault="00EF014F" w:rsidP="00EF014F">
      <w:pPr>
        <w:pStyle w:val="NoSpacing"/>
      </w:pPr>
    </w:p>
    <w:p w:rsidR="00EF014F" w:rsidRDefault="00EF014F" w:rsidP="00EF014F">
      <w:pPr>
        <w:pStyle w:val="NoSpacing"/>
        <w:rPr>
          <w:rFonts w:eastAsiaTheme="minorEastAsia"/>
        </w:rPr>
      </w:pPr>
      <w:r>
        <w:t xml:space="preserve">Imagine 66/34 train-test split for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100</m:t>
                </m:r>
              </m:sub>
            </m:sSub>
          </m:e>
        </m:d>
      </m:oMath>
      <w:r>
        <w:rPr>
          <w:rFonts w:eastAsiaTheme="minorEastAsia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represents an independent experiment of the same dataset</w:t>
      </w:r>
    </w:p>
    <w:p w:rsidR="00EF014F" w:rsidRDefault="00EF014F" w:rsidP="00EF014F">
      <w:pPr>
        <w:pStyle w:val="NoSpacing"/>
        <w:numPr>
          <w:ilvl w:val="0"/>
          <w:numId w:val="1"/>
        </w:numPr>
      </w:pPr>
      <w:r>
        <w:t xml:space="preserve">If dataset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is small, there will be overlap in the datasets</w:t>
      </w:r>
    </w:p>
    <w:p w:rsidR="00EF014F" w:rsidRDefault="00EF014F" w:rsidP="00EF014F">
      <w:pPr>
        <w:pStyle w:val="NoSpacing"/>
        <w:numPr>
          <w:ilvl w:val="1"/>
          <w:numId w:val="1"/>
        </w:numPr>
      </w:pPr>
      <w:r>
        <w:t>Use cross validation</w:t>
      </w:r>
    </w:p>
    <w:p w:rsidR="00EF014F" w:rsidRDefault="00EF014F" w:rsidP="00EF014F">
      <w:pPr>
        <w:pStyle w:val="NoSpacing"/>
      </w:pPr>
    </w:p>
    <w:p w:rsidR="00EF014F" w:rsidRDefault="00EF014F" w:rsidP="00EF014F">
      <w:pPr>
        <w:pStyle w:val="NoSpacing"/>
      </w:pPr>
      <w:r>
        <w:t>Probabilistic Classifiers</w:t>
      </w:r>
    </w:p>
    <w:p w:rsidR="00363D14" w:rsidRPr="00EF014F" w:rsidRDefault="00EF014F" w:rsidP="00363D14">
      <w:pPr>
        <w:pStyle w:val="NoSpacing"/>
        <w:numPr>
          <w:ilvl w:val="0"/>
          <w:numId w:val="1"/>
        </w:numPr>
      </w:pPr>
      <w:r>
        <w:t xml:space="preserve">Can transform into a deterministic classifier by setting a threshold e.g. </w:t>
      </w:r>
      <m:oMath>
        <m:r>
          <w:rPr>
            <w:rFonts w:ascii="Cambria Math" w:hAnsi="Cambria Math"/>
          </w:rPr>
          <m:t>P&gt;0.5=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otherwise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1305"/>
        <w:gridCol w:w="1306"/>
        <w:gridCol w:w="1184"/>
        <w:gridCol w:w="1186"/>
        <w:gridCol w:w="1138"/>
        <w:gridCol w:w="1138"/>
      </w:tblGrid>
      <w:tr w:rsidR="00363D14" w:rsidTr="00363D14">
        <w:tc>
          <w:tcPr>
            <w:tcW w:w="1373" w:type="dxa"/>
            <w:vAlign w:val="center"/>
          </w:tcPr>
          <w:p w:rsidR="00363D14" w:rsidRPr="00363D14" w:rsidRDefault="00363D14" w:rsidP="00363D14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611" w:type="dxa"/>
            <w:gridSpan w:val="2"/>
            <w:vAlign w:val="center"/>
          </w:tcPr>
          <w:p w:rsidR="00363D14" w:rsidRPr="00363D14" w:rsidRDefault="00363D14" w:rsidP="00363D14">
            <w:pPr>
              <w:pStyle w:val="NoSpacing"/>
              <w:jc w:val="center"/>
              <w:rPr>
                <w:rFonts w:ascii="Calibri" w:eastAsia="Calibri" w:hAnsi="Calibri" w:cs="Times New Roman"/>
                <w:b/>
              </w:rPr>
            </w:pPr>
            <w:r w:rsidRPr="00363D14">
              <w:rPr>
                <w:rFonts w:ascii="Calibri" w:eastAsia="Calibri" w:hAnsi="Calibri" w:cs="Times New Roman"/>
                <w:b/>
              </w:rPr>
              <w:t>Probabilities</w:t>
            </w:r>
          </w:p>
        </w:tc>
        <w:tc>
          <w:tcPr>
            <w:tcW w:w="2370" w:type="dxa"/>
            <w:gridSpan w:val="2"/>
            <w:vAlign w:val="center"/>
          </w:tcPr>
          <w:p w:rsidR="00363D14" w:rsidRPr="00363D14" w:rsidRDefault="00363D14" w:rsidP="00363D14">
            <w:pPr>
              <w:pStyle w:val="NoSpacing"/>
              <w:jc w:val="center"/>
              <w:rPr>
                <w:rFonts w:ascii="Calibri" w:eastAsia="Calibri" w:hAnsi="Calibri" w:cs="Times New Roman"/>
                <w:b/>
              </w:rPr>
            </w:pPr>
            <w:r w:rsidRPr="00363D14">
              <w:rPr>
                <w:rFonts w:ascii="Calibri" w:eastAsia="Calibri" w:hAnsi="Calibri" w:cs="Times New Roman"/>
                <w:b/>
              </w:rPr>
              <w:t>Deterministic Prediction</w:t>
            </w:r>
          </w:p>
        </w:tc>
        <w:tc>
          <w:tcPr>
            <w:tcW w:w="2276" w:type="dxa"/>
            <w:gridSpan w:val="2"/>
            <w:vAlign w:val="center"/>
          </w:tcPr>
          <w:p w:rsidR="00363D14" w:rsidRPr="00363D14" w:rsidRDefault="00363D14" w:rsidP="00363D14">
            <w:pPr>
              <w:pStyle w:val="NoSpacing"/>
              <w:jc w:val="center"/>
              <w:rPr>
                <w:b/>
              </w:rPr>
            </w:pPr>
            <w:r w:rsidRPr="00363D14">
              <w:rPr>
                <w:b/>
              </w:rPr>
              <w:t>Actual</w:t>
            </w:r>
          </w:p>
        </w:tc>
      </w:tr>
      <w:tr w:rsidR="00363D14" w:rsidTr="00363D14">
        <w:tc>
          <w:tcPr>
            <w:tcW w:w="1373" w:type="dxa"/>
            <w:vAlign w:val="center"/>
          </w:tcPr>
          <w:p w:rsidR="00363D14" w:rsidRPr="00363D14" w:rsidRDefault="00363D14" w:rsidP="00363D14">
            <w:pPr>
              <w:pStyle w:val="NoSpacing"/>
              <w:jc w:val="center"/>
              <w:rPr>
                <w:b/>
              </w:rPr>
            </w:pPr>
            <w:r w:rsidRPr="00363D14">
              <w:rPr>
                <w:b/>
              </w:rPr>
              <w:t>Instance</w:t>
            </w:r>
          </w:p>
        </w:tc>
        <w:tc>
          <w:tcPr>
            <w:tcW w:w="1305" w:type="dxa"/>
            <w:vAlign w:val="center"/>
          </w:tcPr>
          <w:p w:rsidR="00363D14" w:rsidRPr="00363D14" w:rsidRDefault="00363D14" w:rsidP="00363D14">
            <w:pPr>
              <w:pStyle w:val="NoSpacing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306" w:type="dxa"/>
            <w:vAlign w:val="center"/>
          </w:tcPr>
          <w:p w:rsidR="00363D14" w:rsidRPr="00363D14" w:rsidRDefault="00363D14" w:rsidP="00363D14">
            <w:pPr>
              <w:pStyle w:val="NoSpacing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184" w:type="dxa"/>
            <w:vAlign w:val="center"/>
          </w:tcPr>
          <w:p w:rsidR="00363D14" w:rsidRPr="00363D14" w:rsidRDefault="00363D14" w:rsidP="00363D14">
            <w:pPr>
              <w:pStyle w:val="NoSpacing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6" w:type="dxa"/>
            <w:vAlign w:val="center"/>
          </w:tcPr>
          <w:p w:rsidR="00363D14" w:rsidRPr="00363D14" w:rsidRDefault="00363D14" w:rsidP="00363D14">
            <w:pPr>
              <w:pStyle w:val="NoSpacing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8" w:type="dxa"/>
            <w:vAlign w:val="center"/>
          </w:tcPr>
          <w:p w:rsidR="00363D14" w:rsidRPr="00363D14" w:rsidRDefault="00363D14" w:rsidP="00363D14">
            <w:pPr>
              <w:pStyle w:val="NoSpacing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8" w:type="dxa"/>
            <w:vAlign w:val="center"/>
          </w:tcPr>
          <w:p w:rsidR="00363D14" w:rsidRPr="00363D14" w:rsidRDefault="00363D14" w:rsidP="00363D14">
            <w:pPr>
              <w:pStyle w:val="NoSpacing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363D14" w:rsidTr="00363D14">
        <w:tc>
          <w:tcPr>
            <w:tcW w:w="1373" w:type="dxa"/>
            <w:vAlign w:val="center"/>
          </w:tcPr>
          <w:p w:rsidR="00363D14" w:rsidRDefault="00363D14" w:rsidP="00363D14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05" w:type="dxa"/>
            <w:vAlign w:val="center"/>
          </w:tcPr>
          <w:p w:rsidR="00363D14" w:rsidRDefault="00363D14" w:rsidP="00363D14">
            <w:pPr>
              <w:pStyle w:val="NoSpacing"/>
              <w:jc w:val="center"/>
            </w:pPr>
            <w:r>
              <w:t>0.8</w:t>
            </w:r>
          </w:p>
        </w:tc>
        <w:tc>
          <w:tcPr>
            <w:tcW w:w="1306" w:type="dxa"/>
            <w:vAlign w:val="center"/>
          </w:tcPr>
          <w:p w:rsidR="00363D14" w:rsidRDefault="00363D14" w:rsidP="00363D14">
            <w:pPr>
              <w:pStyle w:val="NoSpacing"/>
              <w:jc w:val="center"/>
            </w:pPr>
            <w:r>
              <w:t>0.2</w:t>
            </w:r>
          </w:p>
        </w:tc>
        <w:tc>
          <w:tcPr>
            <w:tcW w:w="1184" w:type="dxa"/>
            <w:vAlign w:val="center"/>
          </w:tcPr>
          <w:p w:rsidR="00363D14" w:rsidRDefault="00363D14" w:rsidP="00363D14">
            <w:pPr>
              <w:pStyle w:val="NoSpacing"/>
              <w:jc w:val="center"/>
            </w:pPr>
            <w:r>
              <w:t>Y</w:t>
            </w:r>
          </w:p>
        </w:tc>
        <w:tc>
          <w:tcPr>
            <w:tcW w:w="1186" w:type="dxa"/>
            <w:vAlign w:val="center"/>
          </w:tcPr>
          <w:p w:rsidR="00363D14" w:rsidRDefault="00363D14" w:rsidP="00363D14">
            <w:pPr>
              <w:pStyle w:val="NoSpacing"/>
              <w:jc w:val="center"/>
            </w:pPr>
            <w:r>
              <w:t>N</w:t>
            </w:r>
          </w:p>
        </w:tc>
        <w:tc>
          <w:tcPr>
            <w:tcW w:w="1138" w:type="dxa"/>
            <w:vAlign w:val="center"/>
          </w:tcPr>
          <w:p w:rsidR="00363D14" w:rsidRDefault="00363D14" w:rsidP="00363D14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138" w:type="dxa"/>
            <w:vAlign w:val="center"/>
          </w:tcPr>
          <w:p w:rsidR="00363D14" w:rsidRDefault="00363D14" w:rsidP="00363D14">
            <w:pPr>
              <w:pStyle w:val="NoSpacing"/>
              <w:jc w:val="center"/>
            </w:pPr>
            <w:r>
              <w:t>0</w:t>
            </w:r>
          </w:p>
        </w:tc>
      </w:tr>
    </w:tbl>
    <w:p w:rsidR="00EF014F" w:rsidRDefault="00EF014F" w:rsidP="00EF014F">
      <w:pPr>
        <w:pStyle w:val="NoSpacing"/>
        <w:ind w:left="720"/>
      </w:pPr>
    </w:p>
    <w:p w:rsidR="00EF014F" w:rsidRDefault="00363D14" w:rsidP="00363D14">
      <w:pPr>
        <w:pStyle w:val="NoSpacing"/>
        <w:numPr>
          <w:ilvl w:val="0"/>
          <w:numId w:val="1"/>
        </w:numPr>
      </w:pPr>
      <w:r>
        <w:t>Loss Functions:</w:t>
      </w:r>
    </w:p>
    <w:p w:rsidR="00363D14" w:rsidRDefault="00363D14" w:rsidP="00363D14">
      <w:pPr>
        <w:pStyle w:val="NoSpacing"/>
        <w:numPr>
          <w:ilvl w:val="1"/>
          <w:numId w:val="1"/>
        </w:numPr>
      </w:pPr>
      <w:r>
        <w:t>0_1 Loss Function</w:t>
      </w:r>
    </w:p>
    <w:p w:rsidR="00791F44" w:rsidRDefault="00791F44" w:rsidP="00791F44">
      <w:pPr>
        <w:pStyle w:val="NoSpacing"/>
        <w:numPr>
          <w:ilvl w:val="2"/>
          <w:numId w:val="1"/>
        </w:numPr>
      </w:pPr>
      <w:r>
        <w:t>Transform to deterministic</w:t>
      </w:r>
    </w:p>
    <w:p w:rsidR="00363D14" w:rsidRPr="00791F44" w:rsidRDefault="00363D14" w:rsidP="00363D14">
      <w:pPr>
        <w:pStyle w:val="NoSpacing"/>
        <w:numPr>
          <w:ilvl w:val="1"/>
          <w:numId w:val="1"/>
        </w:numPr>
      </w:pPr>
      <w:r>
        <w:t xml:space="preserve">Quadratic Loss Function: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791F44" w:rsidRDefault="00791F44" w:rsidP="00791F44">
      <w:pPr>
        <w:pStyle w:val="NoSpacing"/>
        <w:numPr>
          <w:ilvl w:val="2"/>
          <w:numId w:val="1"/>
        </w:numPr>
      </w:pPr>
      <w:r>
        <w:rPr>
          <w:rFonts w:eastAsiaTheme="minorEastAsia"/>
        </w:rPr>
        <w:t>Bounds [0,2]</w:t>
      </w:r>
    </w:p>
    <w:p w:rsidR="00363D14" w:rsidRPr="00791F44" w:rsidRDefault="00363D14" w:rsidP="00363D14">
      <w:pPr>
        <w:pStyle w:val="NoSpacing"/>
        <w:numPr>
          <w:ilvl w:val="1"/>
          <w:numId w:val="1"/>
        </w:numPr>
      </w:pPr>
      <w:r>
        <w:t xml:space="preserve">Informational Loss: </w:t>
      </w:r>
      <m:oMath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= predicted probability of the actual class</w:t>
      </w:r>
    </w:p>
    <w:p w:rsidR="00791F44" w:rsidRDefault="00791F44" w:rsidP="00791F44">
      <w:pPr>
        <w:pStyle w:val="NoSpacing"/>
        <w:numPr>
          <w:ilvl w:val="2"/>
          <w:numId w:val="1"/>
        </w:numPr>
      </w:pPr>
      <w:r>
        <w:rPr>
          <w:rFonts w:eastAsiaTheme="minorEastAsia"/>
        </w:rPr>
        <w:t xml:space="preserve">Bounds [0, </w:t>
      </w:r>
      <m:oMath>
        <m:r>
          <w:rPr>
            <w:rFonts w:ascii="Cambria Math" w:eastAsiaTheme="minorEastAsia" w:hAnsi="Cambria Math"/>
          </w:rPr>
          <m:t>∞</m:t>
        </m:r>
      </m:oMath>
      <w:r>
        <w:rPr>
          <w:rFonts w:eastAsiaTheme="minorEastAsia"/>
        </w:rPr>
        <w:t>)</w:t>
      </w:r>
    </w:p>
    <w:p w:rsidR="00363D14" w:rsidRPr="00EF014F" w:rsidRDefault="00363D14" w:rsidP="00363D14">
      <w:pPr>
        <w:pStyle w:val="NoSpacing"/>
        <w:ind w:left="720"/>
      </w:pPr>
      <w:r>
        <w:t xml:space="preserve">Ex: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1028"/>
        <w:gridCol w:w="983"/>
        <w:gridCol w:w="1028"/>
        <w:gridCol w:w="984"/>
        <w:gridCol w:w="962"/>
        <w:gridCol w:w="1167"/>
        <w:gridCol w:w="1313"/>
      </w:tblGrid>
      <w:tr w:rsidR="00363D14" w:rsidTr="00B443FA">
        <w:tc>
          <w:tcPr>
            <w:tcW w:w="1202" w:type="dxa"/>
            <w:vMerge w:val="restart"/>
            <w:vAlign w:val="center"/>
          </w:tcPr>
          <w:p w:rsidR="00363D14" w:rsidRPr="00363D14" w:rsidRDefault="00363D14" w:rsidP="00363D14">
            <w:pPr>
              <w:pStyle w:val="NoSpacing"/>
              <w:jc w:val="center"/>
              <w:rPr>
                <w:b/>
              </w:rPr>
            </w:pPr>
            <w:r w:rsidRPr="00363D14">
              <w:rPr>
                <w:b/>
              </w:rPr>
              <w:t>Instance</w:t>
            </w:r>
          </w:p>
        </w:tc>
        <w:tc>
          <w:tcPr>
            <w:tcW w:w="2142" w:type="dxa"/>
            <w:gridSpan w:val="2"/>
            <w:vAlign w:val="center"/>
          </w:tcPr>
          <w:p w:rsidR="00363D14" w:rsidRPr="00363D14" w:rsidRDefault="00363D14" w:rsidP="00363D14">
            <w:pPr>
              <w:pStyle w:val="NoSpacing"/>
              <w:jc w:val="center"/>
              <w:rPr>
                <w:b/>
              </w:rPr>
            </w:pPr>
            <w:r w:rsidRPr="00363D14">
              <w:rPr>
                <w:b/>
              </w:rPr>
              <w:t>Predicted Probabilities</w:t>
            </w:r>
          </w:p>
        </w:tc>
        <w:tc>
          <w:tcPr>
            <w:tcW w:w="2144" w:type="dxa"/>
            <w:gridSpan w:val="2"/>
            <w:vAlign w:val="center"/>
          </w:tcPr>
          <w:p w:rsidR="00363D14" w:rsidRPr="00363D14" w:rsidRDefault="00363D14" w:rsidP="00363D14">
            <w:pPr>
              <w:pStyle w:val="NoSpacing"/>
              <w:jc w:val="center"/>
              <w:rPr>
                <w:b/>
              </w:rPr>
            </w:pPr>
            <w:r w:rsidRPr="00363D14">
              <w:rPr>
                <w:b/>
              </w:rPr>
              <w:t>Actual Probabilities</w:t>
            </w:r>
          </w:p>
        </w:tc>
        <w:tc>
          <w:tcPr>
            <w:tcW w:w="3142" w:type="dxa"/>
            <w:gridSpan w:val="3"/>
            <w:vAlign w:val="center"/>
          </w:tcPr>
          <w:p w:rsidR="00363D14" w:rsidRPr="00363D14" w:rsidRDefault="00363D14" w:rsidP="00363D14">
            <w:pPr>
              <w:pStyle w:val="NoSpacing"/>
              <w:jc w:val="center"/>
              <w:rPr>
                <w:b/>
              </w:rPr>
            </w:pPr>
            <w:r w:rsidRPr="00363D14">
              <w:rPr>
                <w:b/>
              </w:rPr>
              <w:t>Loss</w:t>
            </w:r>
          </w:p>
        </w:tc>
      </w:tr>
      <w:tr w:rsidR="00363D14" w:rsidTr="00363D14">
        <w:tc>
          <w:tcPr>
            <w:tcW w:w="1202" w:type="dxa"/>
            <w:vMerge/>
            <w:vAlign w:val="center"/>
          </w:tcPr>
          <w:p w:rsidR="00363D14" w:rsidRPr="00363D14" w:rsidRDefault="00363D14" w:rsidP="00363D14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086" w:type="dxa"/>
            <w:vAlign w:val="center"/>
          </w:tcPr>
          <w:p w:rsidR="00363D14" w:rsidRPr="00363D14" w:rsidRDefault="00363D14" w:rsidP="00363D14">
            <w:pPr>
              <w:pStyle w:val="NoSpacing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6" w:type="dxa"/>
            <w:vAlign w:val="center"/>
          </w:tcPr>
          <w:p w:rsidR="00363D14" w:rsidRPr="00363D14" w:rsidRDefault="00363D14" w:rsidP="00363D14">
            <w:pPr>
              <w:pStyle w:val="NoSpacing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87" w:type="dxa"/>
            <w:vAlign w:val="center"/>
          </w:tcPr>
          <w:p w:rsidR="00363D14" w:rsidRPr="00363D14" w:rsidRDefault="00363D14" w:rsidP="00363D14">
            <w:pPr>
              <w:pStyle w:val="NoSpacing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7" w:type="dxa"/>
            <w:vAlign w:val="center"/>
          </w:tcPr>
          <w:p w:rsidR="00363D14" w:rsidRPr="00363D14" w:rsidRDefault="00363D14" w:rsidP="00363D14">
            <w:pPr>
              <w:pStyle w:val="NoSpacing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5" w:type="dxa"/>
            <w:vAlign w:val="center"/>
          </w:tcPr>
          <w:p w:rsidR="00363D14" w:rsidRPr="00363D14" w:rsidRDefault="00363D14" w:rsidP="00363D14">
            <w:pPr>
              <w:pStyle w:val="NoSpacing"/>
              <w:jc w:val="center"/>
              <w:rPr>
                <w:b/>
              </w:rPr>
            </w:pPr>
            <w:r w:rsidRPr="00363D14">
              <w:rPr>
                <w:b/>
              </w:rPr>
              <w:t>0-1 Loss</w:t>
            </w:r>
          </w:p>
        </w:tc>
        <w:tc>
          <w:tcPr>
            <w:tcW w:w="1177" w:type="dxa"/>
            <w:vAlign w:val="center"/>
          </w:tcPr>
          <w:p w:rsidR="00363D14" w:rsidRPr="00363D14" w:rsidRDefault="00363D14" w:rsidP="00363D14">
            <w:pPr>
              <w:pStyle w:val="NoSpacing"/>
              <w:jc w:val="center"/>
              <w:rPr>
                <w:b/>
              </w:rPr>
            </w:pPr>
            <w:r w:rsidRPr="00363D14">
              <w:rPr>
                <w:b/>
              </w:rPr>
              <w:t>Quadratic Loss</w:t>
            </w:r>
          </w:p>
        </w:tc>
        <w:tc>
          <w:tcPr>
            <w:tcW w:w="930" w:type="dxa"/>
          </w:tcPr>
          <w:p w:rsidR="00363D14" w:rsidRPr="00363D14" w:rsidRDefault="00363D14" w:rsidP="00363D14">
            <w:pPr>
              <w:pStyle w:val="NoSpacing"/>
              <w:jc w:val="center"/>
              <w:rPr>
                <w:b/>
              </w:rPr>
            </w:pPr>
            <w:r w:rsidRPr="00363D14">
              <w:rPr>
                <w:b/>
              </w:rPr>
              <w:t>Information Loss</w:t>
            </w:r>
          </w:p>
        </w:tc>
      </w:tr>
      <w:tr w:rsidR="00363D14" w:rsidTr="00363D14">
        <w:tc>
          <w:tcPr>
            <w:tcW w:w="1202" w:type="dxa"/>
            <w:vAlign w:val="center"/>
          </w:tcPr>
          <w:p w:rsidR="00363D14" w:rsidRDefault="00363D14" w:rsidP="00363D14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086" w:type="dxa"/>
            <w:vAlign w:val="center"/>
          </w:tcPr>
          <w:p w:rsidR="00363D14" w:rsidRDefault="00363D14" w:rsidP="00363D14">
            <w:pPr>
              <w:pStyle w:val="NoSpacing"/>
              <w:jc w:val="center"/>
            </w:pPr>
            <w:r>
              <w:t>.7</w:t>
            </w:r>
          </w:p>
        </w:tc>
        <w:tc>
          <w:tcPr>
            <w:tcW w:w="1056" w:type="dxa"/>
            <w:vAlign w:val="center"/>
          </w:tcPr>
          <w:p w:rsidR="00363D14" w:rsidRDefault="00363D14" w:rsidP="00363D14">
            <w:pPr>
              <w:pStyle w:val="NoSpacing"/>
              <w:jc w:val="center"/>
            </w:pPr>
            <w:r>
              <w:t>.3</w:t>
            </w:r>
          </w:p>
        </w:tc>
        <w:tc>
          <w:tcPr>
            <w:tcW w:w="1087" w:type="dxa"/>
            <w:vAlign w:val="center"/>
          </w:tcPr>
          <w:p w:rsidR="00363D14" w:rsidRDefault="00363D14" w:rsidP="00363D14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057" w:type="dxa"/>
            <w:vAlign w:val="center"/>
          </w:tcPr>
          <w:p w:rsidR="00363D14" w:rsidRDefault="00363D14" w:rsidP="00363D14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035" w:type="dxa"/>
            <w:vAlign w:val="center"/>
          </w:tcPr>
          <w:p w:rsidR="00363D14" w:rsidRDefault="00363D14" w:rsidP="00363D14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177" w:type="dxa"/>
            <w:vAlign w:val="center"/>
          </w:tcPr>
          <w:p w:rsidR="00363D14" w:rsidRDefault="00363D14" w:rsidP="00363D14">
            <w:pPr>
              <w:pStyle w:val="NoSpacing"/>
              <w:jc w:val="center"/>
            </w:pPr>
            <w:r>
              <w:t>.18</w:t>
            </w:r>
          </w:p>
        </w:tc>
        <w:tc>
          <w:tcPr>
            <w:tcW w:w="930" w:type="dxa"/>
          </w:tcPr>
          <w:p w:rsidR="00363D14" w:rsidRDefault="00363D14" w:rsidP="00363D14">
            <w:pPr>
              <w:pStyle w:val="NoSpacing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(0.7)</m:t>
                </m:r>
              </m:oMath>
            </m:oMathPara>
          </w:p>
        </w:tc>
      </w:tr>
      <w:tr w:rsidR="00363D14" w:rsidTr="00363D14">
        <w:tc>
          <w:tcPr>
            <w:tcW w:w="1202" w:type="dxa"/>
            <w:vAlign w:val="center"/>
          </w:tcPr>
          <w:p w:rsidR="00363D14" w:rsidRDefault="00363D14" w:rsidP="00363D14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086" w:type="dxa"/>
            <w:vAlign w:val="center"/>
          </w:tcPr>
          <w:p w:rsidR="00363D14" w:rsidRDefault="00363D14" w:rsidP="00363D14">
            <w:pPr>
              <w:pStyle w:val="NoSpacing"/>
              <w:jc w:val="center"/>
            </w:pPr>
            <w:r>
              <w:t>.9</w:t>
            </w:r>
          </w:p>
        </w:tc>
        <w:tc>
          <w:tcPr>
            <w:tcW w:w="1056" w:type="dxa"/>
            <w:vAlign w:val="center"/>
          </w:tcPr>
          <w:p w:rsidR="00363D14" w:rsidRDefault="00363D14" w:rsidP="00363D14">
            <w:pPr>
              <w:pStyle w:val="NoSpacing"/>
              <w:jc w:val="center"/>
            </w:pPr>
            <w:r>
              <w:t>.1</w:t>
            </w:r>
          </w:p>
        </w:tc>
        <w:tc>
          <w:tcPr>
            <w:tcW w:w="1087" w:type="dxa"/>
            <w:vAlign w:val="center"/>
          </w:tcPr>
          <w:p w:rsidR="00363D14" w:rsidRDefault="00363D14" w:rsidP="00363D14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057" w:type="dxa"/>
            <w:vAlign w:val="center"/>
          </w:tcPr>
          <w:p w:rsidR="00363D14" w:rsidRDefault="00363D14" w:rsidP="00363D14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035" w:type="dxa"/>
            <w:vAlign w:val="center"/>
          </w:tcPr>
          <w:p w:rsidR="00363D14" w:rsidRDefault="00363D14" w:rsidP="00363D14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177" w:type="dxa"/>
            <w:vAlign w:val="center"/>
          </w:tcPr>
          <w:p w:rsidR="00363D14" w:rsidRDefault="00363D14" w:rsidP="00363D14">
            <w:pPr>
              <w:pStyle w:val="NoSpacing"/>
              <w:jc w:val="center"/>
            </w:pPr>
            <w:r>
              <w:t>.02</w:t>
            </w:r>
          </w:p>
        </w:tc>
        <w:tc>
          <w:tcPr>
            <w:tcW w:w="930" w:type="dxa"/>
          </w:tcPr>
          <w:p w:rsidR="00363D14" w:rsidRDefault="00363D14" w:rsidP="00363D14">
            <w:pPr>
              <w:pStyle w:val="NoSpacing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(0.9</m:t>
                </m:r>
              </m:oMath>
            </m:oMathPara>
          </w:p>
        </w:tc>
      </w:tr>
      <w:tr w:rsidR="00363D14" w:rsidTr="00363D14">
        <w:tc>
          <w:tcPr>
            <w:tcW w:w="1202" w:type="dxa"/>
            <w:vAlign w:val="center"/>
          </w:tcPr>
          <w:p w:rsidR="00363D14" w:rsidRDefault="00363D14" w:rsidP="00363D14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086" w:type="dxa"/>
            <w:vAlign w:val="center"/>
          </w:tcPr>
          <w:p w:rsidR="00363D14" w:rsidRDefault="00363D14" w:rsidP="00363D14">
            <w:pPr>
              <w:pStyle w:val="NoSpacing"/>
              <w:jc w:val="center"/>
            </w:pPr>
            <w:r>
              <w:t>.4</w:t>
            </w:r>
          </w:p>
        </w:tc>
        <w:tc>
          <w:tcPr>
            <w:tcW w:w="1056" w:type="dxa"/>
            <w:vAlign w:val="center"/>
          </w:tcPr>
          <w:p w:rsidR="00363D14" w:rsidRDefault="00363D14" w:rsidP="00363D14">
            <w:pPr>
              <w:pStyle w:val="NoSpacing"/>
              <w:jc w:val="center"/>
            </w:pPr>
            <w:r>
              <w:t>.6</w:t>
            </w:r>
          </w:p>
        </w:tc>
        <w:tc>
          <w:tcPr>
            <w:tcW w:w="1087" w:type="dxa"/>
            <w:vAlign w:val="center"/>
          </w:tcPr>
          <w:p w:rsidR="00363D14" w:rsidRDefault="00363D14" w:rsidP="00363D14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057" w:type="dxa"/>
            <w:vAlign w:val="center"/>
          </w:tcPr>
          <w:p w:rsidR="00363D14" w:rsidRDefault="00363D14" w:rsidP="00363D14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035" w:type="dxa"/>
            <w:vAlign w:val="center"/>
          </w:tcPr>
          <w:p w:rsidR="00363D14" w:rsidRDefault="00363D14" w:rsidP="00363D14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177" w:type="dxa"/>
            <w:vAlign w:val="center"/>
          </w:tcPr>
          <w:p w:rsidR="00363D14" w:rsidRDefault="00363D14" w:rsidP="00363D14">
            <w:pPr>
              <w:pStyle w:val="NoSpacing"/>
              <w:jc w:val="center"/>
            </w:pPr>
            <w:r>
              <w:t>.32</w:t>
            </w:r>
          </w:p>
        </w:tc>
        <w:tc>
          <w:tcPr>
            <w:tcW w:w="930" w:type="dxa"/>
          </w:tcPr>
          <w:p w:rsidR="00363D14" w:rsidRDefault="00363D14" w:rsidP="00363D14">
            <w:pPr>
              <w:pStyle w:val="NoSpacing"/>
              <w:jc w:val="center"/>
            </w:pPr>
            <w:r>
              <w:t>.</w:t>
            </w:r>
          </w:p>
        </w:tc>
      </w:tr>
      <w:tr w:rsidR="00363D14" w:rsidTr="00363D14">
        <w:tc>
          <w:tcPr>
            <w:tcW w:w="1202" w:type="dxa"/>
            <w:vAlign w:val="center"/>
          </w:tcPr>
          <w:p w:rsidR="00363D14" w:rsidRDefault="00363D14" w:rsidP="00363D14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1086" w:type="dxa"/>
            <w:vAlign w:val="center"/>
          </w:tcPr>
          <w:p w:rsidR="00363D14" w:rsidRDefault="00363D14" w:rsidP="00363D14">
            <w:pPr>
              <w:pStyle w:val="NoSpacing"/>
              <w:jc w:val="center"/>
            </w:pPr>
            <w:r>
              <w:t>.2</w:t>
            </w:r>
          </w:p>
        </w:tc>
        <w:tc>
          <w:tcPr>
            <w:tcW w:w="1056" w:type="dxa"/>
            <w:vAlign w:val="center"/>
          </w:tcPr>
          <w:p w:rsidR="00363D14" w:rsidRDefault="00363D14" w:rsidP="00363D14">
            <w:pPr>
              <w:pStyle w:val="NoSpacing"/>
              <w:jc w:val="center"/>
            </w:pPr>
            <w:r>
              <w:t>.8</w:t>
            </w:r>
          </w:p>
        </w:tc>
        <w:tc>
          <w:tcPr>
            <w:tcW w:w="1087" w:type="dxa"/>
            <w:vAlign w:val="center"/>
          </w:tcPr>
          <w:p w:rsidR="00363D14" w:rsidRDefault="00363D14" w:rsidP="00363D14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057" w:type="dxa"/>
            <w:vAlign w:val="center"/>
          </w:tcPr>
          <w:p w:rsidR="00363D14" w:rsidRDefault="00363D14" w:rsidP="00363D14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035" w:type="dxa"/>
            <w:vAlign w:val="center"/>
          </w:tcPr>
          <w:p w:rsidR="00363D14" w:rsidRDefault="00363D14" w:rsidP="00363D14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177" w:type="dxa"/>
            <w:vAlign w:val="center"/>
          </w:tcPr>
          <w:p w:rsidR="00363D14" w:rsidRDefault="00363D14" w:rsidP="00363D14">
            <w:pPr>
              <w:pStyle w:val="NoSpacing"/>
              <w:jc w:val="center"/>
            </w:pPr>
            <w:r>
              <w:t>1.28</w:t>
            </w:r>
          </w:p>
        </w:tc>
        <w:tc>
          <w:tcPr>
            <w:tcW w:w="930" w:type="dxa"/>
          </w:tcPr>
          <w:p w:rsidR="00363D14" w:rsidRDefault="00363D14" w:rsidP="00363D14">
            <w:pPr>
              <w:pStyle w:val="NoSpacing"/>
              <w:jc w:val="center"/>
            </w:pPr>
            <w:r>
              <w:t>.</w:t>
            </w:r>
          </w:p>
        </w:tc>
      </w:tr>
      <w:tr w:rsidR="00363D14" w:rsidTr="00363D14">
        <w:tc>
          <w:tcPr>
            <w:tcW w:w="1202" w:type="dxa"/>
            <w:vAlign w:val="center"/>
          </w:tcPr>
          <w:p w:rsidR="00363D14" w:rsidRDefault="00363D14" w:rsidP="00363D14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1086" w:type="dxa"/>
            <w:vAlign w:val="center"/>
          </w:tcPr>
          <w:p w:rsidR="00363D14" w:rsidRDefault="00363D14" w:rsidP="00363D14">
            <w:pPr>
              <w:pStyle w:val="NoSpacing"/>
              <w:jc w:val="center"/>
            </w:pPr>
            <w:r>
              <w:t>.3</w:t>
            </w:r>
          </w:p>
        </w:tc>
        <w:tc>
          <w:tcPr>
            <w:tcW w:w="1056" w:type="dxa"/>
            <w:vAlign w:val="center"/>
          </w:tcPr>
          <w:p w:rsidR="00363D14" w:rsidRDefault="00363D14" w:rsidP="00363D14">
            <w:pPr>
              <w:pStyle w:val="NoSpacing"/>
              <w:jc w:val="center"/>
            </w:pPr>
            <w:r>
              <w:t>.7</w:t>
            </w:r>
          </w:p>
        </w:tc>
        <w:tc>
          <w:tcPr>
            <w:tcW w:w="1087" w:type="dxa"/>
            <w:vAlign w:val="center"/>
          </w:tcPr>
          <w:p w:rsidR="00363D14" w:rsidRDefault="00363D14" w:rsidP="00363D14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057" w:type="dxa"/>
            <w:vAlign w:val="center"/>
          </w:tcPr>
          <w:p w:rsidR="00363D14" w:rsidRDefault="00363D14" w:rsidP="00363D14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035" w:type="dxa"/>
            <w:vAlign w:val="center"/>
          </w:tcPr>
          <w:p w:rsidR="00363D14" w:rsidRDefault="00363D14" w:rsidP="00363D14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177" w:type="dxa"/>
            <w:vAlign w:val="center"/>
          </w:tcPr>
          <w:p w:rsidR="00363D14" w:rsidRDefault="00363D14" w:rsidP="00363D14">
            <w:pPr>
              <w:pStyle w:val="NoSpacing"/>
              <w:jc w:val="center"/>
            </w:pPr>
            <w:r>
              <w:t>.18</w:t>
            </w:r>
          </w:p>
        </w:tc>
        <w:tc>
          <w:tcPr>
            <w:tcW w:w="930" w:type="dxa"/>
          </w:tcPr>
          <w:p w:rsidR="00363D14" w:rsidRDefault="00363D14" w:rsidP="00363D14">
            <w:pPr>
              <w:pStyle w:val="NoSpacing"/>
              <w:jc w:val="center"/>
            </w:pPr>
            <w:r>
              <w:t>.</w:t>
            </w:r>
          </w:p>
        </w:tc>
      </w:tr>
      <w:tr w:rsidR="00363D14" w:rsidTr="00363D14">
        <w:tc>
          <w:tcPr>
            <w:tcW w:w="1202" w:type="dxa"/>
            <w:vAlign w:val="center"/>
          </w:tcPr>
          <w:p w:rsidR="00363D14" w:rsidRDefault="00363D14" w:rsidP="00363D14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1086" w:type="dxa"/>
            <w:vAlign w:val="center"/>
          </w:tcPr>
          <w:p w:rsidR="00363D14" w:rsidRDefault="00363D14" w:rsidP="00363D14">
            <w:pPr>
              <w:pStyle w:val="NoSpacing"/>
              <w:jc w:val="center"/>
            </w:pPr>
            <w:r>
              <w:t>.8</w:t>
            </w:r>
          </w:p>
        </w:tc>
        <w:tc>
          <w:tcPr>
            <w:tcW w:w="1056" w:type="dxa"/>
            <w:vAlign w:val="center"/>
          </w:tcPr>
          <w:p w:rsidR="00363D14" w:rsidRDefault="00363D14" w:rsidP="00363D14">
            <w:pPr>
              <w:pStyle w:val="NoSpacing"/>
              <w:jc w:val="center"/>
            </w:pPr>
            <w:r>
              <w:t>.2</w:t>
            </w:r>
          </w:p>
        </w:tc>
        <w:tc>
          <w:tcPr>
            <w:tcW w:w="1087" w:type="dxa"/>
            <w:vAlign w:val="center"/>
          </w:tcPr>
          <w:p w:rsidR="00363D14" w:rsidRDefault="00363D14" w:rsidP="00363D14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057" w:type="dxa"/>
            <w:vAlign w:val="center"/>
          </w:tcPr>
          <w:p w:rsidR="00363D14" w:rsidRDefault="00363D14" w:rsidP="00363D14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035" w:type="dxa"/>
            <w:vAlign w:val="center"/>
          </w:tcPr>
          <w:p w:rsidR="00363D14" w:rsidRDefault="00363D14" w:rsidP="00363D14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177" w:type="dxa"/>
            <w:vAlign w:val="center"/>
          </w:tcPr>
          <w:p w:rsidR="00363D14" w:rsidRDefault="00363D14" w:rsidP="00363D14">
            <w:pPr>
              <w:pStyle w:val="NoSpacing"/>
              <w:jc w:val="center"/>
            </w:pPr>
            <w:r>
              <w:t>.08</w:t>
            </w:r>
          </w:p>
        </w:tc>
        <w:tc>
          <w:tcPr>
            <w:tcW w:w="930" w:type="dxa"/>
          </w:tcPr>
          <w:p w:rsidR="00363D14" w:rsidRDefault="00363D14" w:rsidP="00363D14">
            <w:pPr>
              <w:pStyle w:val="NoSpacing"/>
              <w:jc w:val="center"/>
            </w:pPr>
            <w:r>
              <w:t>.</w:t>
            </w:r>
          </w:p>
        </w:tc>
      </w:tr>
    </w:tbl>
    <w:p w:rsidR="00363D14" w:rsidRDefault="00363D14" w:rsidP="00363D14">
      <w:pPr>
        <w:pStyle w:val="NoSpacing"/>
        <w:ind w:left="720"/>
      </w:pPr>
    </w:p>
    <w:p w:rsidR="00363D14" w:rsidRDefault="00CB7972" w:rsidP="00363D14">
      <w:pPr>
        <w:pStyle w:val="NoSpacing"/>
        <w:rPr>
          <w:b/>
        </w:rPr>
      </w:pPr>
      <w:r>
        <w:rPr>
          <w:b/>
        </w:rPr>
        <w:t>Cost Sensitive &amp; Evaluation Learning:</w:t>
      </w:r>
    </w:p>
    <w:p w:rsidR="00CB7972" w:rsidRDefault="00791F44" w:rsidP="00363D14">
      <w:pPr>
        <w:pStyle w:val="NoSpacing"/>
      </w:pPr>
      <w:r>
        <w:t>“Everything has a cost...”</w:t>
      </w:r>
    </w:p>
    <w:p w:rsidR="00791F44" w:rsidRDefault="00791F44" w:rsidP="00363D14">
      <w:pPr>
        <w:pStyle w:val="NoSpacing"/>
      </w:pPr>
    </w:p>
    <w:p w:rsidR="00791F44" w:rsidRDefault="00791F44" w:rsidP="00363D14">
      <w:pPr>
        <w:pStyle w:val="NoSpacing"/>
      </w:pPr>
      <w:r>
        <w:t>Ex</w:t>
      </w:r>
      <w:r w:rsidR="000F2965">
        <w:t>1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"/>
        <w:gridCol w:w="900"/>
        <w:gridCol w:w="899"/>
        <w:gridCol w:w="900"/>
      </w:tblGrid>
      <w:tr w:rsidR="00791F44" w:rsidTr="003C47DB">
        <w:trPr>
          <w:trHeight w:val="300"/>
        </w:trPr>
        <w:tc>
          <w:tcPr>
            <w:tcW w:w="1798" w:type="dxa"/>
            <w:gridSpan w:val="2"/>
            <w:vMerge w:val="restart"/>
          </w:tcPr>
          <w:p w:rsidR="00791F44" w:rsidRDefault="00791F44" w:rsidP="00363D14">
            <w:pPr>
              <w:pStyle w:val="NoSpacing"/>
            </w:pPr>
            <w:r>
              <w:t>Confusion Matrix</w:t>
            </w:r>
          </w:p>
        </w:tc>
        <w:tc>
          <w:tcPr>
            <w:tcW w:w="1799" w:type="dxa"/>
            <w:gridSpan w:val="2"/>
          </w:tcPr>
          <w:p w:rsidR="00791F44" w:rsidRDefault="00791F44" w:rsidP="00363D14">
            <w:pPr>
              <w:pStyle w:val="NoSpacing"/>
            </w:pPr>
            <w:r>
              <w:t>Predicted</w:t>
            </w:r>
          </w:p>
        </w:tc>
      </w:tr>
      <w:tr w:rsidR="00791F44" w:rsidTr="003C47DB">
        <w:trPr>
          <w:trHeight w:val="300"/>
        </w:trPr>
        <w:tc>
          <w:tcPr>
            <w:tcW w:w="1798" w:type="dxa"/>
            <w:gridSpan w:val="2"/>
            <w:vMerge/>
          </w:tcPr>
          <w:p w:rsidR="00791F44" w:rsidRDefault="00791F44" w:rsidP="00363D14">
            <w:pPr>
              <w:pStyle w:val="NoSpacing"/>
            </w:pPr>
          </w:p>
        </w:tc>
        <w:tc>
          <w:tcPr>
            <w:tcW w:w="899" w:type="dxa"/>
          </w:tcPr>
          <w:p w:rsidR="00791F44" w:rsidRDefault="00791F44" w:rsidP="00363D14">
            <w:pPr>
              <w:pStyle w:val="NoSpacing"/>
            </w:pPr>
            <w:r>
              <w:t>Yes</w:t>
            </w:r>
          </w:p>
        </w:tc>
        <w:tc>
          <w:tcPr>
            <w:tcW w:w="899" w:type="dxa"/>
          </w:tcPr>
          <w:p w:rsidR="00791F44" w:rsidRDefault="00791F44" w:rsidP="00363D14">
            <w:pPr>
              <w:pStyle w:val="NoSpacing"/>
            </w:pPr>
            <w:r>
              <w:t>No</w:t>
            </w:r>
          </w:p>
        </w:tc>
      </w:tr>
      <w:tr w:rsidR="00791F44" w:rsidTr="003C47DB">
        <w:trPr>
          <w:trHeight w:val="300"/>
        </w:trPr>
        <w:tc>
          <w:tcPr>
            <w:tcW w:w="898" w:type="dxa"/>
            <w:vMerge w:val="restart"/>
          </w:tcPr>
          <w:p w:rsidR="00791F44" w:rsidRDefault="00791F44" w:rsidP="00363D14">
            <w:pPr>
              <w:pStyle w:val="NoSpacing"/>
            </w:pPr>
            <w:r>
              <w:t>Actual</w:t>
            </w:r>
          </w:p>
        </w:tc>
        <w:tc>
          <w:tcPr>
            <w:tcW w:w="899" w:type="dxa"/>
          </w:tcPr>
          <w:p w:rsidR="00791F44" w:rsidRDefault="00791F44" w:rsidP="00363D14">
            <w:pPr>
              <w:pStyle w:val="NoSpacing"/>
            </w:pPr>
            <w:r>
              <w:t>Yes</w:t>
            </w:r>
          </w:p>
        </w:tc>
        <w:tc>
          <w:tcPr>
            <w:tcW w:w="899" w:type="dxa"/>
          </w:tcPr>
          <w:p w:rsidR="00791F44" w:rsidRDefault="00791F44" w:rsidP="00363D14">
            <w:pPr>
              <w:pStyle w:val="NoSpacing"/>
            </w:pPr>
            <w:r>
              <w:t>100</w:t>
            </w:r>
          </w:p>
        </w:tc>
        <w:tc>
          <w:tcPr>
            <w:tcW w:w="899" w:type="dxa"/>
          </w:tcPr>
          <w:p w:rsidR="00791F44" w:rsidRDefault="00791F44" w:rsidP="00363D14">
            <w:pPr>
              <w:pStyle w:val="NoSpacing"/>
            </w:pPr>
            <w:r>
              <w:t>3</w:t>
            </w:r>
          </w:p>
        </w:tc>
      </w:tr>
      <w:tr w:rsidR="00791F44" w:rsidTr="003C47DB">
        <w:trPr>
          <w:trHeight w:val="310"/>
        </w:trPr>
        <w:tc>
          <w:tcPr>
            <w:tcW w:w="898" w:type="dxa"/>
            <w:vMerge/>
          </w:tcPr>
          <w:p w:rsidR="00791F44" w:rsidRDefault="00791F44" w:rsidP="00363D14">
            <w:pPr>
              <w:pStyle w:val="NoSpacing"/>
            </w:pPr>
          </w:p>
        </w:tc>
        <w:tc>
          <w:tcPr>
            <w:tcW w:w="899" w:type="dxa"/>
          </w:tcPr>
          <w:p w:rsidR="00791F44" w:rsidRDefault="00791F44" w:rsidP="00363D14">
            <w:pPr>
              <w:pStyle w:val="NoSpacing"/>
            </w:pPr>
            <w:r>
              <w:t>No</w:t>
            </w:r>
          </w:p>
        </w:tc>
        <w:tc>
          <w:tcPr>
            <w:tcW w:w="899" w:type="dxa"/>
          </w:tcPr>
          <w:p w:rsidR="00791F44" w:rsidRDefault="00791F44" w:rsidP="00363D14">
            <w:pPr>
              <w:pStyle w:val="NoSpacing"/>
            </w:pPr>
            <w:r>
              <w:t>10</w:t>
            </w:r>
          </w:p>
        </w:tc>
        <w:tc>
          <w:tcPr>
            <w:tcW w:w="899" w:type="dxa"/>
          </w:tcPr>
          <w:p w:rsidR="00791F44" w:rsidRDefault="00791F44" w:rsidP="00363D14">
            <w:pPr>
              <w:pStyle w:val="NoSpacing"/>
            </w:pPr>
            <w:r>
              <w:t>140</w:t>
            </w:r>
          </w:p>
        </w:tc>
      </w:tr>
      <w:tr w:rsidR="00791F44" w:rsidTr="003C47DB">
        <w:trPr>
          <w:trHeight w:val="300"/>
        </w:trPr>
        <w:tc>
          <w:tcPr>
            <w:tcW w:w="1798" w:type="dxa"/>
            <w:gridSpan w:val="2"/>
            <w:vMerge w:val="restart"/>
            <w:vAlign w:val="center"/>
          </w:tcPr>
          <w:p w:rsidR="00791F44" w:rsidRDefault="00791F44" w:rsidP="003C47DB">
            <w:pPr>
              <w:pStyle w:val="NoSpacing"/>
              <w:jc w:val="center"/>
            </w:pPr>
            <w:r>
              <w:lastRenderedPageBreak/>
              <w:t>Confusion Matrix</w:t>
            </w:r>
          </w:p>
        </w:tc>
        <w:tc>
          <w:tcPr>
            <w:tcW w:w="1799" w:type="dxa"/>
            <w:gridSpan w:val="2"/>
            <w:vAlign w:val="center"/>
          </w:tcPr>
          <w:p w:rsidR="00791F44" w:rsidRDefault="00791F44" w:rsidP="003C47DB">
            <w:pPr>
              <w:pStyle w:val="NoSpacing"/>
              <w:jc w:val="center"/>
            </w:pPr>
            <w:r>
              <w:t>Predicted</w:t>
            </w:r>
          </w:p>
        </w:tc>
      </w:tr>
      <w:tr w:rsidR="00791F44" w:rsidTr="003C47DB">
        <w:trPr>
          <w:trHeight w:val="300"/>
        </w:trPr>
        <w:tc>
          <w:tcPr>
            <w:tcW w:w="1798" w:type="dxa"/>
            <w:gridSpan w:val="2"/>
            <w:vMerge/>
            <w:vAlign w:val="center"/>
          </w:tcPr>
          <w:p w:rsidR="00791F44" w:rsidRDefault="00791F44" w:rsidP="003C47DB">
            <w:pPr>
              <w:pStyle w:val="NoSpacing"/>
              <w:jc w:val="center"/>
            </w:pPr>
          </w:p>
        </w:tc>
        <w:tc>
          <w:tcPr>
            <w:tcW w:w="899" w:type="dxa"/>
            <w:vAlign w:val="center"/>
          </w:tcPr>
          <w:p w:rsidR="00791F44" w:rsidRDefault="00791F44" w:rsidP="003C47DB">
            <w:pPr>
              <w:pStyle w:val="NoSpacing"/>
              <w:jc w:val="center"/>
            </w:pPr>
            <w:r>
              <w:t>Yes</w:t>
            </w:r>
          </w:p>
        </w:tc>
        <w:tc>
          <w:tcPr>
            <w:tcW w:w="899" w:type="dxa"/>
            <w:vAlign w:val="center"/>
          </w:tcPr>
          <w:p w:rsidR="00791F44" w:rsidRDefault="00791F44" w:rsidP="003C47DB">
            <w:pPr>
              <w:pStyle w:val="NoSpacing"/>
              <w:jc w:val="center"/>
            </w:pPr>
            <w:r>
              <w:t>No</w:t>
            </w:r>
          </w:p>
        </w:tc>
      </w:tr>
      <w:tr w:rsidR="00791F44" w:rsidTr="003C47DB">
        <w:trPr>
          <w:trHeight w:val="300"/>
        </w:trPr>
        <w:tc>
          <w:tcPr>
            <w:tcW w:w="898" w:type="dxa"/>
            <w:vMerge w:val="restart"/>
            <w:vAlign w:val="center"/>
          </w:tcPr>
          <w:p w:rsidR="00791F44" w:rsidRDefault="00791F44" w:rsidP="003C47DB">
            <w:pPr>
              <w:pStyle w:val="NoSpacing"/>
              <w:jc w:val="center"/>
            </w:pPr>
            <w:r>
              <w:t>Actual</w:t>
            </w:r>
          </w:p>
        </w:tc>
        <w:tc>
          <w:tcPr>
            <w:tcW w:w="899" w:type="dxa"/>
            <w:vAlign w:val="center"/>
          </w:tcPr>
          <w:p w:rsidR="00791F44" w:rsidRDefault="00791F44" w:rsidP="003C47DB">
            <w:pPr>
              <w:pStyle w:val="NoSpacing"/>
              <w:jc w:val="center"/>
            </w:pPr>
            <w:r>
              <w:t>Yes</w:t>
            </w:r>
          </w:p>
        </w:tc>
        <w:tc>
          <w:tcPr>
            <w:tcW w:w="899" w:type="dxa"/>
            <w:vAlign w:val="center"/>
          </w:tcPr>
          <w:p w:rsidR="00791F44" w:rsidRDefault="00791F44" w:rsidP="003C47DB">
            <w:pPr>
              <w:pStyle w:val="NoSpacing"/>
              <w:jc w:val="center"/>
            </w:pPr>
            <w:r>
              <w:t>TP</w:t>
            </w:r>
          </w:p>
        </w:tc>
        <w:tc>
          <w:tcPr>
            <w:tcW w:w="899" w:type="dxa"/>
            <w:vAlign w:val="center"/>
          </w:tcPr>
          <w:p w:rsidR="00791F44" w:rsidRDefault="00791F44" w:rsidP="003C47DB">
            <w:pPr>
              <w:pStyle w:val="NoSpacing"/>
              <w:jc w:val="center"/>
            </w:pPr>
            <w:r>
              <w:t>FN</w:t>
            </w:r>
          </w:p>
        </w:tc>
      </w:tr>
      <w:tr w:rsidR="00791F44" w:rsidTr="003C47DB">
        <w:trPr>
          <w:trHeight w:val="300"/>
        </w:trPr>
        <w:tc>
          <w:tcPr>
            <w:tcW w:w="898" w:type="dxa"/>
            <w:vMerge/>
            <w:vAlign w:val="center"/>
          </w:tcPr>
          <w:p w:rsidR="00791F44" w:rsidRDefault="00791F44" w:rsidP="003C47DB">
            <w:pPr>
              <w:pStyle w:val="NoSpacing"/>
              <w:jc w:val="center"/>
            </w:pPr>
          </w:p>
        </w:tc>
        <w:tc>
          <w:tcPr>
            <w:tcW w:w="899" w:type="dxa"/>
            <w:vAlign w:val="center"/>
          </w:tcPr>
          <w:p w:rsidR="00791F44" w:rsidRDefault="00791F44" w:rsidP="003C47DB">
            <w:pPr>
              <w:pStyle w:val="NoSpacing"/>
              <w:jc w:val="center"/>
            </w:pPr>
            <w:r>
              <w:t>No</w:t>
            </w:r>
          </w:p>
        </w:tc>
        <w:tc>
          <w:tcPr>
            <w:tcW w:w="899" w:type="dxa"/>
            <w:vAlign w:val="center"/>
          </w:tcPr>
          <w:p w:rsidR="00791F44" w:rsidRDefault="00791F44" w:rsidP="003C47DB">
            <w:pPr>
              <w:pStyle w:val="NoSpacing"/>
              <w:jc w:val="center"/>
            </w:pPr>
            <w:r>
              <w:t>FP</w:t>
            </w:r>
          </w:p>
        </w:tc>
        <w:tc>
          <w:tcPr>
            <w:tcW w:w="899" w:type="dxa"/>
            <w:vAlign w:val="center"/>
          </w:tcPr>
          <w:p w:rsidR="00791F44" w:rsidRDefault="00791F44" w:rsidP="003C47DB">
            <w:pPr>
              <w:pStyle w:val="NoSpacing"/>
              <w:jc w:val="center"/>
            </w:pPr>
            <w:r>
              <w:t>TN</w:t>
            </w:r>
          </w:p>
        </w:tc>
      </w:tr>
    </w:tbl>
    <w:p w:rsidR="00791F44" w:rsidRDefault="00791F44" w:rsidP="00363D14">
      <w:pPr>
        <w:pStyle w:val="NoSpacing"/>
      </w:pPr>
    </w:p>
    <w:p w:rsidR="00791F44" w:rsidRPr="00CF24AF" w:rsidRDefault="00791F44" w:rsidP="00363D14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Acc=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100+140</m:t>
              </m:r>
            </m:num>
            <m:den>
              <m:r>
                <w:rPr>
                  <w:rFonts w:ascii="Cambria Math" w:hAnsi="Cambria Math"/>
                </w:rPr>
                <m:t>100+3+10+140</m:t>
              </m:r>
            </m:den>
          </m:f>
        </m:oMath>
      </m:oMathPara>
    </w:p>
    <w:p w:rsidR="00791F44" w:rsidRPr="00CF24AF" w:rsidRDefault="00791F44" w:rsidP="00363D14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Sensitivity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True Positive Rate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100+3</m:t>
              </m:r>
            </m:den>
          </m:f>
        </m:oMath>
      </m:oMathPara>
    </w:p>
    <w:p w:rsidR="00791F44" w:rsidRPr="000F2965" w:rsidRDefault="00791F44" w:rsidP="00363D14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Specificity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True Negative Rate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TN</m:t>
              </m:r>
            </m:num>
            <m:den>
              <m:r>
                <w:rPr>
                  <w:rFonts w:ascii="Cambria Math" w:hAnsi="Cambria Math"/>
                </w:rPr>
                <m:t>TN+FP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140</m:t>
              </m:r>
            </m:num>
            <m:den>
              <m:r>
                <w:rPr>
                  <w:rFonts w:ascii="Cambria Math" w:hAnsi="Cambria Math"/>
                </w:rPr>
                <m:t>140+10</m:t>
              </m:r>
            </m:den>
          </m:f>
        </m:oMath>
      </m:oMathPara>
    </w:p>
    <w:p w:rsidR="000F2965" w:rsidRDefault="000F2965" w:rsidP="00363D14">
      <w:pPr>
        <w:pStyle w:val="NoSpacing"/>
        <w:rPr>
          <w:rFonts w:eastAsiaTheme="minorEastAsia"/>
        </w:rPr>
      </w:pPr>
    </w:p>
    <w:p w:rsidR="000F2965" w:rsidRPr="00CF24AF" w:rsidRDefault="000F2965" w:rsidP="00363D14">
      <w:pPr>
        <w:pStyle w:val="NoSpacing"/>
        <w:rPr>
          <w:rFonts w:eastAsiaTheme="minorEastAsia"/>
        </w:rPr>
      </w:pPr>
    </w:p>
    <w:p w:rsidR="000F2965" w:rsidRDefault="000F2965" w:rsidP="00363D14">
      <w:pPr>
        <w:pStyle w:val="NoSpacing"/>
        <w:rPr>
          <w:rFonts w:eastAsiaTheme="minorEastAsia"/>
        </w:rPr>
      </w:pPr>
      <w:r>
        <w:rPr>
          <w:rFonts w:eastAsiaTheme="minorEastAsia"/>
        </w:rPr>
        <w:t>Ex2: Cost Calculation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844"/>
        <w:gridCol w:w="844"/>
        <w:gridCol w:w="844"/>
      </w:tblGrid>
      <w:tr w:rsidR="003C47DB" w:rsidTr="003C47DB">
        <w:trPr>
          <w:trHeight w:val="510"/>
        </w:trPr>
        <w:tc>
          <w:tcPr>
            <w:tcW w:w="843" w:type="dxa"/>
            <w:vMerge w:val="restart"/>
            <w:vAlign w:val="center"/>
          </w:tcPr>
          <w:p w:rsidR="003C47DB" w:rsidRDefault="003C47DB" w:rsidP="003C47DB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Cost Matrix</w:t>
            </w:r>
          </w:p>
        </w:tc>
        <w:tc>
          <w:tcPr>
            <w:tcW w:w="844" w:type="dxa"/>
            <w:vMerge w:val="restart"/>
            <w:vAlign w:val="center"/>
          </w:tcPr>
          <w:p w:rsidR="003C47DB" w:rsidRDefault="003C47DB" w:rsidP="003C47DB">
            <w:pPr>
              <w:pStyle w:val="NoSpacing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C(i|j)</m:t>
                </m:r>
              </m:oMath>
            </m:oMathPara>
          </w:p>
        </w:tc>
        <w:tc>
          <w:tcPr>
            <w:tcW w:w="1688" w:type="dxa"/>
            <w:gridSpan w:val="2"/>
            <w:vAlign w:val="center"/>
          </w:tcPr>
          <w:p w:rsidR="003C47DB" w:rsidRDefault="003C47DB" w:rsidP="003C47DB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Predicted Class</w:t>
            </w:r>
          </w:p>
        </w:tc>
      </w:tr>
      <w:tr w:rsidR="003C47DB" w:rsidTr="003C47DB">
        <w:trPr>
          <w:trHeight w:val="510"/>
        </w:trPr>
        <w:tc>
          <w:tcPr>
            <w:tcW w:w="843" w:type="dxa"/>
            <w:vMerge/>
            <w:vAlign w:val="center"/>
          </w:tcPr>
          <w:p w:rsidR="003C47DB" w:rsidRDefault="003C47DB" w:rsidP="003C47DB">
            <w:pPr>
              <w:pStyle w:val="NoSpacing"/>
              <w:jc w:val="center"/>
              <w:rPr>
                <w:rFonts w:eastAsiaTheme="minorEastAsia"/>
              </w:rPr>
            </w:pPr>
          </w:p>
        </w:tc>
        <w:tc>
          <w:tcPr>
            <w:tcW w:w="844" w:type="dxa"/>
            <w:vMerge/>
            <w:vAlign w:val="center"/>
          </w:tcPr>
          <w:p w:rsidR="003C47DB" w:rsidRDefault="003C47DB" w:rsidP="003C47DB">
            <w:pPr>
              <w:pStyle w:val="NoSpacing"/>
              <w:jc w:val="center"/>
              <w:rPr>
                <w:rFonts w:eastAsiaTheme="minorEastAsia"/>
              </w:rPr>
            </w:pPr>
          </w:p>
        </w:tc>
        <w:tc>
          <w:tcPr>
            <w:tcW w:w="844" w:type="dxa"/>
            <w:vAlign w:val="center"/>
          </w:tcPr>
          <w:p w:rsidR="003C47DB" w:rsidRDefault="003C47DB" w:rsidP="003C47DB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844" w:type="dxa"/>
            <w:vAlign w:val="center"/>
          </w:tcPr>
          <w:p w:rsidR="003C47DB" w:rsidRDefault="003C47DB" w:rsidP="003C47DB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B5603A" w:rsidTr="003C47DB">
        <w:trPr>
          <w:trHeight w:val="510"/>
        </w:trPr>
        <w:tc>
          <w:tcPr>
            <w:tcW w:w="843" w:type="dxa"/>
            <w:vMerge w:val="restart"/>
            <w:vAlign w:val="center"/>
          </w:tcPr>
          <w:p w:rsidR="00B5603A" w:rsidRDefault="00B5603A" w:rsidP="003C47DB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Actual Class</w:t>
            </w:r>
          </w:p>
        </w:tc>
        <w:tc>
          <w:tcPr>
            <w:tcW w:w="844" w:type="dxa"/>
            <w:vAlign w:val="center"/>
          </w:tcPr>
          <w:p w:rsidR="00B5603A" w:rsidRDefault="00B5603A" w:rsidP="003C47DB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844" w:type="dxa"/>
            <w:vAlign w:val="center"/>
          </w:tcPr>
          <w:p w:rsidR="00B5603A" w:rsidRDefault="00B5603A" w:rsidP="003C47DB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844" w:type="dxa"/>
            <w:vAlign w:val="center"/>
          </w:tcPr>
          <w:p w:rsidR="00B5603A" w:rsidRDefault="00B5603A" w:rsidP="003C47DB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</w:tr>
      <w:tr w:rsidR="00B5603A" w:rsidTr="003C47DB">
        <w:trPr>
          <w:trHeight w:val="510"/>
        </w:trPr>
        <w:tc>
          <w:tcPr>
            <w:tcW w:w="843" w:type="dxa"/>
            <w:vMerge/>
            <w:vAlign w:val="center"/>
          </w:tcPr>
          <w:p w:rsidR="00B5603A" w:rsidRDefault="00B5603A" w:rsidP="003C47DB">
            <w:pPr>
              <w:pStyle w:val="NoSpacing"/>
              <w:jc w:val="center"/>
              <w:rPr>
                <w:rFonts w:eastAsiaTheme="minorEastAsia"/>
              </w:rPr>
            </w:pPr>
          </w:p>
        </w:tc>
        <w:tc>
          <w:tcPr>
            <w:tcW w:w="844" w:type="dxa"/>
            <w:vAlign w:val="center"/>
          </w:tcPr>
          <w:p w:rsidR="00B5603A" w:rsidRDefault="00B5603A" w:rsidP="003C47DB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844" w:type="dxa"/>
            <w:vAlign w:val="center"/>
          </w:tcPr>
          <w:p w:rsidR="00B5603A" w:rsidRDefault="00B5603A" w:rsidP="003C47DB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44" w:type="dxa"/>
            <w:vAlign w:val="center"/>
          </w:tcPr>
          <w:p w:rsidR="00B5603A" w:rsidRDefault="00B5603A" w:rsidP="003C47DB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0F2965" w:rsidRDefault="000F2965" w:rsidP="00363D14">
      <w:pPr>
        <w:pStyle w:val="NoSpacing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844"/>
        <w:gridCol w:w="844"/>
        <w:gridCol w:w="844"/>
      </w:tblGrid>
      <w:tr w:rsidR="003C47DB" w:rsidTr="00B443FA">
        <w:trPr>
          <w:trHeight w:val="510"/>
        </w:trPr>
        <w:tc>
          <w:tcPr>
            <w:tcW w:w="843" w:type="dxa"/>
            <w:vMerge w:val="restart"/>
            <w:vAlign w:val="center"/>
          </w:tcPr>
          <w:p w:rsidR="003C47DB" w:rsidRDefault="003C47DB" w:rsidP="003C47DB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Model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</w:p>
        </w:tc>
        <w:tc>
          <w:tcPr>
            <w:tcW w:w="844" w:type="dxa"/>
            <w:vMerge w:val="restart"/>
            <w:vAlign w:val="center"/>
          </w:tcPr>
          <w:p w:rsidR="003C47DB" w:rsidRDefault="003C47DB" w:rsidP="00B443FA">
            <w:pPr>
              <w:pStyle w:val="NoSpacing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C(i|j)</m:t>
                </m:r>
              </m:oMath>
            </m:oMathPara>
          </w:p>
        </w:tc>
        <w:tc>
          <w:tcPr>
            <w:tcW w:w="1688" w:type="dxa"/>
            <w:gridSpan w:val="2"/>
            <w:vAlign w:val="center"/>
          </w:tcPr>
          <w:p w:rsidR="003C47DB" w:rsidRDefault="003C47DB" w:rsidP="00B443FA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Predicted Class</w:t>
            </w:r>
          </w:p>
        </w:tc>
      </w:tr>
      <w:tr w:rsidR="003C47DB" w:rsidTr="00B443FA">
        <w:trPr>
          <w:trHeight w:val="510"/>
        </w:trPr>
        <w:tc>
          <w:tcPr>
            <w:tcW w:w="843" w:type="dxa"/>
            <w:vMerge/>
            <w:vAlign w:val="center"/>
          </w:tcPr>
          <w:p w:rsidR="003C47DB" w:rsidRDefault="003C47DB" w:rsidP="00B443FA">
            <w:pPr>
              <w:pStyle w:val="NoSpacing"/>
              <w:jc w:val="center"/>
              <w:rPr>
                <w:rFonts w:eastAsiaTheme="minorEastAsia"/>
              </w:rPr>
            </w:pPr>
          </w:p>
        </w:tc>
        <w:tc>
          <w:tcPr>
            <w:tcW w:w="844" w:type="dxa"/>
            <w:vMerge/>
            <w:vAlign w:val="center"/>
          </w:tcPr>
          <w:p w:rsidR="003C47DB" w:rsidRDefault="003C47DB" w:rsidP="00B443FA">
            <w:pPr>
              <w:pStyle w:val="NoSpacing"/>
              <w:jc w:val="center"/>
              <w:rPr>
                <w:rFonts w:eastAsiaTheme="minorEastAsia"/>
              </w:rPr>
            </w:pPr>
          </w:p>
        </w:tc>
        <w:tc>
          <w:tcPr>
            <w:tcW w:w="844" w:type="dxa"/>
            <w:vAlign w:val="center"/>
          </w:tcPr>
          <w:p w:rsidR="003C47DB" w:rsidRDefault="003C47DB" w:rsidP="00B443FA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844" w:type="dxa"/>
            <w:vAlign w:val="center"/>
          </w:tcPr>
          <w:p w:rsidR="003C47DB" w:rsidRDefault="003C47DB" w:rsidP="00B443FA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3C47DB" w:rsidTr="00B443FA">
        <w:trPr>
          <w:trHeight w:val="510"/>
        </w:trPr>
        <w:tc>
          <w:tcPr>
            <w:tcW w:w="843" w:type="dxa"/>
            <w:vMerge w:val="restart"/>
            <w:vAlign w:val="center"/>
          </w:tcPr>
          <w:p w:rsidR="003C47DB" w:rsidRDefault="003C47DB" w:rsidP="00B443FA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Actual Class</w:t>
            </w:r>
          </w:p>
        </w:tc>
        <w:tc>
          <w:tcPr>
            <w:tcW w:w="844" w:type="dxa"/>
            <w:vAlign w:val="center"/>
          </w:tcPr>
          <w:p w:rsidR="003C47DB" w:rsidRDefault="003C47DB" w:rsidP="00B443FA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844" w:type="dxa"/>
            <w:vAlign w:val="center"/>
          </w:tcPr>
          <w:p w:rsidR="003C47DB" w:rsidRDefault="003C47DB" w:rsidP="00B443FA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150</w:t>
            </w:r>
          </w:p>
        </w:tc>
        <w:tc>
          <w:tcPr>
            <w:tcW w:w="844" w:type="dxa"/>
            <w:vAlign w:val="center"/>
          </w:tcPr>
          <w:p w:rsidR="003C47DB" w:rsidRDefault="003C47DB" w:rsidP="00B443FA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40</w:t>
            </w:r>
          </w:p>
        </w:tc>
      </w:tr>
      <w:tr w:rsidR="003C47DB" w:rsidTr="00B443FA">
        <w:trPr>
          <w:trHeight w:val="510"/>
        </w:trPr>
        <w:tc>
          <w:tcPr>
            <w:tcW w:w="843" w:type="dxa"/>
            <w:vMerge/>
            <w:vAlign w:val="center"/>
          </w:tcPr>
          <w:p w:rsidR="003C47DB" w:rsidRDefault="003C47DB" w:rsidP="00B443FA">
            <w:pPr>
              <w:pStyle w:val="NoSpacing"/>
              <w:jc w:val="center"/>
              <w:rPr>
                <w:rFonts w:eastAsiaTheme="minorEastAsia"/>
              </w:rPr>
            </w:pPr>
          </w:p>
        </w:tc>
        <w:tc>
          <w:tcPr>
            <w:tcW w:w="844" w:type="dxa"/>
            <w:vAlign w:val="center"/>
          </w:tcPr>
          <w:p w:rsidR="003C47DB" w:rsidRDefault="003C47DB" w:rsidP="00B443FA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844" w:type="dxa"/>
            <w:vAlign w:val="center"/>
          </w:tcPr>
          <w:p w:rsidR="003C47DB" w:rsidRDefault="003C47DB" w:rsidP="00B443FA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</w:t>
            </w:r>
          </w:p>
        </w:tc>
        <w:tc>
          <w:tcPr>
            <w:tcW w:w="844" w:type="dxa"/>
            <w:vAlign w:val="center"/>
          </w:tcPr>
          <w:p w:rsidR="003C47DB" w:rsidRDefault="003C47DB" w:rsidP="00B443FA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250</w:t>
            </w:r>
          </w:p>
        </w:tc>
      </w:tr>
    </w:tbl>
    <w:p w:rsidR="003C47DB" w:rsidRDefault="003C47DB" w:rsidP="00363D14">
      <w:pPr>
        <w:pStyle w:val="NoSpacing"/>
        <w:rPr>
          <w:rFonts w:eastAsiaTheme="minorEastAsia"/>
        </w:rPr>
      </w:pPr>
    </w:p>
    <w:p w:rsidR="003C47DB" w:rsidRPr="003C47DB" w:rsidRDefault="003C47DB" w:rsidP="003C47DB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Accuracy=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150+250</m:t>
              </m:r>
            </m:num>
            <m:den>
              <m:r>
                <w:rPr>
                  <w:rFonts w:ascii="Cambria Math" w:eastAsiaTheme="minorEastAsia" w:hAnsi="Cambria Math"/>
                </w:rPr>
                <m:t>150+250+40+60</m:t>
              </m:r>
            </m:den>
          </m:f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8</m:t>
          </m:r>
        </m:oMath>
      </m:oMathPara>
    </w:p>
    <w:p w:rsidR="003C47DB" w:rsidRPr="003C47DB" w:rsidRDefault="003C47DB" w:rsidP="003C47DB">
      <w:pPr>
        <w:pStyle w:val="NoSpacing"/>
        <w:rPr>
          <w:rFonts w:eastAsiaTheme="minorEastAsia"/>
        </w:rPr>
      </w:pPr>
    </w:p>
    <w:p w:rsidR="003C47DB" w:rsidRDefault="003C47DB" w:rsidP="00363D14">
      <w:pPr>
        <w:pStyle w:val="NoSpacing"/>
        <w:rPr>
          <w:rFonts w:eastAsiaTheme="minorEastAsia"/>
          <w:u w:val="single"/>
        </w:rPr>
      </w:pPr>
      <m:oMath>
        <m:r>
          <w:rPr>
            <w:rFonts w:ascii="Cambria Math" w:eastAsiaTheme="minorEastAsia" w:hAnsi="Cambria Math"/>
          </w:rPr>
          <m:t>Cost=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250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100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40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60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250</m:t>
            </m:r>
          </m:e>
        </m:d>
        <m:r>
          <w:rPr>
            <w:rFonts w:ascii="Cambria Math" w:eastAsiaTheme="minorEastAsia" w:hAnsi="Cambria Math"/>
          </w:rPr>
          <m:t>=3810</m:t>
        </m:r>
      </m:oMath>
      <w:r>
        <w:rPr>
          <w:rFonts w:eastAsiaTheme="minorEastAsia"/>
        </w:rPr>
        <w:t xml:space="preserve"> </w:t>
      </w:r>
      <w:r w:rsidRPr="003C47DB">
        <w:rPr>
          <w:rFonts w:eastAsiaTheme="minorEastAsia"/>
        </w:rPr>
        <w:sym w:font="Wingdings" w:char="F0DF"/>
      </w: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Typo in the lecture notes</w:t>
      </w:r>
    </w:p>
    <w:p w:rsidR="009D6F65" w:rsidRDefault="009D6F65" w:rsidP="00363D14">
      <w:pPr>
        <w:pStyle w:val="NoSpacing"/>
        <w:rPr>
          <w:rFonts w:eastAsiaTheme="minorEastAsia"/>
          <w:u w:val="single"/>
        </w:rPr>
      </w:pPr>
    </w:p>
    <w:p w:rsidR="009D6F65" w:rsidRPr="009D6F65" w:rsidRDefault="009D6F65" w:rsidP="009D6F65">
      <w:pPr>
        <w:pStyle w:val="NoSpacing"/>
        <w:numPr>
          <w:ilvl w:val="0"/>
          <w:numId w:val="1"/>
        </w:numPr>
        <w:rPr>
          <w:rFonts w:eastAsiaTheme="minorEastAsia"/>
          <w:u w:val="single"/>
        </w:rPr>
      </w:pPr>
      <w:r>
        <w:rPr>
          <w:rFonts w:eastAsiaTheme="minorEastAsia"/>
        </w:rPr>
        <w:t>Something to consider:</w:t>
      </w:r>
    </w:p>
    <w:p w:rsidR="009D6F65" w:rsidRPr="009D6F65" w:rsidRDefault="009D6F65" w:rsidP="009D6F65">
      <w:pPr>
        <w:pStyle w:val="NoSpacing"/>
        <w:numPr>
          <w:ilvl w:val="1"/>
          <w:numId w:val="1"/>
        </w:numPr>
        <w:rPr>
          <w:rFonts w:eastAsiaTheme="minorEastAsia"/>
          <w:u w:val="single"/>
        </w:rPr>
      </w:pPr>
      <w:r>
        <w:rPr>
          <w:rFonts w:eastAsiaTheme="minorEastAsia"/>
        </w:rPr>
        <w:t>Choose higher accuracy w/ higher cost or lower accuracy w/ lower cost</w:t>
      </w:r>
    </w:p>
    <w:p w:rsidR="009D6F65" w:rsidRDefault="009D6F65" w:rsidP="009D6F65">
      <w:pPr>
        <w:pStyle w:val="NoSpacing"/>
        <w:rPr>
          <w:rFonts w:eastAsiaTheme="minorEastAsia"/>
        </w:rPr>
      </w:pPr>
    </w:p>
    <w:p w:rsidR="009D6F65" w:rsidRDefault="009D6F65" w:rsidP="009D6F65">
      <w:pPr>
        <w:pStyle w:val="NoSpacing"/>
        <w:rPr>
          <w:rFonts w:eastAsiaTheme="minorEastAsia"/>
        </w:rPr>
      </w:pPr>
      <w:r>
        <w:rPr>
          <w:rFonts w:eastAsiaTheme="minorEastAsia"/>
        </w:rPr>
        <w:t>Kappa-Statistic</w:t>
      </w:r>
    </w:p>
    <w:p w:rsidR="009D6F65" w:rsidRPr="009D6F65" w:rsidRDefault="009D6F65" w:rsidP="009D6F65">
      <w:pPr>
        <w:pStyle w:val="NoSpacing"/>
        <w:numPr>
          <w:ilvl w:val="0"/>
          <w:numId w:val="1"/>
        </w:numPr>
        <w:rPr>
          <w:rFonts w:eastAsiaTheme="minorEastAsia"/>
          <w:u w:val="single"/>
        </w:rPr>
      </w:pPr>
      <w:r>
        <w:rPr>
          <w:rFonts w:eastAsiaTheme="minorEastAsia"/>
        </w:rPr>
        <w:t>Compares an algorithm to a “random” algorithm</w:t>
      </w:r>
    </w:p>
    <w:p w:rsidR="009D6F65" w:rsidRPr="009D6F65" w:rsidRDefault="009D6F65" w:rsidP="009D6F65">
      <w:pPr>
        <w:pStyle w:val="NoSpacing"/>
        <w:numPr>
          <w:ilvl w:val="1"/>
          <w:numId w:val="1"/>
        </w:numPr>
        <w:rPr>
          <w:rFonts w:eastAsiaTheme="minorEastAsia"/>
          <w:u w:val="single"/>
        </w:rPr>
      </w:pPr>
      <w:r>
        <w:rPr>
          <w:rFonts w:eastAsiaTheme="minorEastAsia"/>
        </w:rPr>
        <w:t>Better than random?</w:t>
      </w:r>
    </w:p>
    <w:p w:rsidR="009D6F65" w:rsidRPr="009D6F65" w:rsidRDefault="009D6F65" w:rsidP="009D6F65">
      <w:pPr>
        <w:pStyle w:val="NoSpacing"/>
        <w:numPr>
          <w:ilvl w:val="0"/>
          <w:numId w:val="1"/>
        </w:numPr>
        <w:rPr>
          <w:rFonts w:eastAsiaTheme="minorEastAsia"/>
          <w:u w:val="single"/>
        </w:rPr>
      </w:pPr>
      <w:r>
        <w:rPr>
          <w:rFonts w:eastAsiaTheme="minorEastAsia"/>
        </w:rPr>
        <w:t>To compare performance based on misclassification matrices</w:t>
      </w:r>
    </w:p>
    <w:p w:rsidR="009D6F65" w:rsidRPr="009D6F65" w:rsidRDefault="009D6F65" w:rsidP="009D6F65">
      <w:pPr>
        <w:pStyle w:val="NoSpacing"/>
        <w:numPr>
          <w:ilvl w:val="1"/>
          <w:numId w:val="1"/>
        </w:numPr>
        <w:rPr>
          <w:rFonts w:eastAsiaTheme="minorEastAsia"/>
          <w:u w:val="single"/>
        </w:rPr>
      </w:pPr>
      <w:r>
        <w:rPr>
          <w:rFonts w:eastAsiaTheme="minorEastAsia"/>
        </w:rPr>
        <w:t>Historical Usage (time before computers/slow computers)</w:t>
      </w:r>
    </w:p>
    <w:p w:rsidR="009D6F65" w:rsidRPr="009D6F65" w:rsidRDefault="009D6F65" w:rsidP="009D6F65">
      <w:pPr>
        <w:pStyle w:val="NoSpacing"/>
        <w:numPr>
          <w:ilvl w:val="2"/>
          <w:numId w:val="1"/>
        </w:numPr>
        <w:rPr>
          <w:rFonts w:eastAsiaTheme="minorEastAsia"/>
          <w:u w:val="single"/>
        </w:rPr>
      </w:pPr>
      <w:r>
        <w:rPr>
          <w:rFonts w:eastAsiaTheme="minorEastAsia"/>
        </w:rPr>
        <w:t>Model 1 vs Random Classifier</w:t>
      </w:r>
    </w:p>
    <w:p w:rsidR="009D6F65" w:rsidRPr="009D6F65" w:rsidRDefault="009D6F65" w:rsidP="009D6F65">
      <w:pPr>
        <w:pStyle w:val="NoSpacing"/>
        <w:numPr>
          <w:ilvl w:val="2"/>
          <w:numId w:val="1"/>
        </w:numPr>
        <w:rPr>
          <w:rFonts w:eastAsiaTheme="minorEastAsia"/>
          <w:u w:val="single"/>
        </w:rPr>
      </w:pPr>
      <w:r>
        <w:rPr>
          <w:rFonts w:eastAsiaTheme="minorEastAsia"/>
        </w:rPr>
        <w:t>Model 1 vs Human</w:t>
      </w:r>
    </w:p>
    <w:p w:rsidR="009D6F65" w:rsidRPr="009D6F65" w:rsidRDefault="009D6F65" w:rsidP="009D6F65">
      <w:pPr>
        <w:pStyle w:val="NoSpacing"/>
        <w:numPr>
          <w:ilvl w:val="2"/>
          <w:numId w:val="1"/>
        </w:numPr>
        <w:rPr>
          <w:rFonts w:eastAsiaTheme="minorEastAsia"/>
          <w:u w:val="single"/>
        </w:rPr>
      </w:pPr>
      <w:r>
        <w:rPr>
          <w:rFonts w:eastAsiaTheme="minorEastAsia"/>
        </w:rPr>
        <w:t>Human vs Human</w:t>
      </w:r>
    </w:p>
    <w:p w:rsidR="009D6F65" w:rsidRPr="009D6F65" w:rsidRDefault="009D6F65" w:rsidP="009D6F65">
      <w:pPr>
        <w:pStyle w:val="NoSpacing"/>
        <w:rPr>
          <w:rFonts w:eastAsiaTheme="minorEastAsia"/>
        </w:rPr>
      </w:pPr>
      <w:r w:rsidRPr="009D6F65">
        <w:rPr>
          <w:rFonts w:eastAsiaTheme="minorEastAsia"/>
        </w:rPr>
        <w:lastRenderedPageBreak/>
        <w:t>Cost Sensitive Learning</w:t>
      </w:r>
    </w:p>
    <w:p w:rsidR="009D6F65" w:rsidRPr="009D6F65" w:rsidRDefault="009D6F65" w:rsidP="009D6F65">
      <w:pPr>
        <w:pStyle w:val="NoSpacing"/>
        <w:numPr>
          <w:ilvl w:val="0"/>
          <w:numId w:val="2"/>
        </w:numPr>
        <w:rPr>
          <w:rFonts w:eastAsiaTheme="minorEastAsia"/>
          <w:b/>
        </w:rPr>
      </w:pPr>
      <w:r>
        <w:rPr>
          <w:rFonts w:eastAsiaTheme="minorEastAsia"/>
        </w:rPr>
        <w:t>Modify Inputs</w:t>
      </w:r>
    </w:p>
    <w:p w:rsidR="009D6F65" w:rsidRPr="009D6F65" w:rsidRDefault="009D6F65" w:rsidP="009D6F65">
      <w:pPr>
        <w:pStyle w:val="NoSpacing"/>
        <w:numPr>
          <w:ilvl w:val="1"/>
          <w:numId w:val="2"/>
        </w:numPr>
        <w:rPr>
          <w:rFonts w:eastAsiaTheme="minorEastAsia"/>
          <w:b/>
        </w:rPr>
      </w:pPr>
      <w:r>
        <w:rPr>
          <w:rFonts w:eastAsiaTheme="minorEastAsia"/>
        </w:rPr>
        <w:t>resampling of instances</w:t>
      </w:r>
    </w:p>
    <w:p w:rsidR="009D6F65" w:rsidRPr="009D6F65" w:rsidRDefault="009D6F65" w:rsidP="00055F35">
      <w:pPr>
        <w:pStyle w:val="NoSpacing"/>
        <w:numPr>
          <w:ilvl w:val="2"/>
          <w:numId w:val="2"/>
        </w:numPr>
        <w:rPr>
          <w:rFonts w:eastAsiaTheme="minorEastAsia"/>
          <w:b/>
        </w:rPr>
      </w:pP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-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+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  <w:r w:rsidRPr="009D6F65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  <m:r>
          <w:rPr>
            <w:rFonts w:ascii="Cambria Math" w:eastAsiaTheme="minorEastAsia" w:hAnsi="Cambria Math"/>
          </w:rPr>
          <m:t>=r*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</m:oMath>
      <w:r>
        <w:rPr>
          <w:rFonts w:eastAsiaTheme="minorEastAsia"/>
        </w:rPr>
        <w:t>is more costly</w:t>
      </w:r>
    </w:p>
    <w:p w:rsidR="009D6F65" w:rsidRPr="00055F35" w:rsidRDefault="009D6F65" w:rsidP="00055F35">
      <w:pPr>
        <w:pStyle w:val="NoSpacing"/>
        <w:numPr>
          <w:ilvl w:val="2"/>
          <w:numId w:val="2"/>
        </w:numPr>
        <w:rPr>
          <w:rFonts w:eastAsiaTheme="minorEastAsia"/>
          <w:b/>
        </w:rPr>
      </w:pPr>
      <w:r>
        <w:rPr>
          <w:rFonts w:eastAsiaTheme="minorEastAsia"/>
        </w:rPr>
        <w:t>Create more negative examples</w:t>
      </w:r>
    </w:p>
    <w:p w:rsidR="00055F35" w:rsidRPr="009D6F65" w:rsidRDefault="00055F35" w:rsidP="00055F35">
      <w:pPr>
        <w:pStyle w:val="NoSpacing"/>
        <w:numPr>
          <w:ilvl w:val="3"/>
          <w:numId w:val="2"/>
        </w:numPr>
        <w:rPr>
          <w:rFonts w:eastAsiaTheme="minorEastAsia"/>
          <w:b/>
        </w:rPr>
      </w:pPr>
      <w:r>
        <w:rPr>
          <w:rFonts w:eastAsiaTheme="minorEastAsia"/>
        </w:rPr>
        <w:t>Oversampling</w:t>
      </w:r>
    </w:p>
    <w:p w:rsidR="00055F35" w:rsidRPr="00055F35" w:rsidRDefault="009D6F65" w:rsidP="00055F35">
      <w:pPr>
        <w:pStyle w:val="NoSpacing"/>
        <w:numPr>
          <w:ilvl w:val="4"/>
          <w:numId w:val="2"/>
        </w:numPr>
        <w:rPr>
          <w:rFonts w:eastAsiaTheme="minorEastAsia"/>
          <w:b/>
        </w:rPr>
      </w:pPr>
      <w:r>
        <w:rPr>
          <w:rFonts w:eastAsiaTheme="minorEastAsia"/>
        </w:rPr>
        <w:t xml:space="preserve">Replace each negative instance w/ exact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same instances</w:t>
      </w:r>
    </w:p>
    <w:p w:rsidR="009D6F65" w:rsidRPr="00055F35" w:rsidRDefault="00055F35" w:rsidP="00055F35">
      <w:pPr>
        <w:pStyle w:val="NoSpacing"/>
        <w:numPr>
          <w:ilvl w:val="4"/>
          <w:numId w:val="2"/>
        </w:numPr>
        <w:rPr>
          <w:rFonts w:eastAsiaTheme="minorEastAsia"/>
          <w:b/>
        </w:rPr>
      </w:pPr>
      <w:r>
        <w:rPr>
          <w:rFonts w:eastAsiaTheme="minorEastAsia"/>
        </w:rPr>
        <w:t>SMOTE</w:t>
      </w:r>
    </w:p>
    <w:p w:rsidR="00055F35" w:rsidRPr="00055F35" w:rsidRDefault="00055F35" w:rsidP="00055F35">
      <w:pPr>
        <w:pStyle w:val="NoSpacing"/>
        <w:numPr>
          <w:ilvl w:val="4"/>
          <w:numId w:val="2"/>
        </w:numPr>
        <w:rPr>
          <w:rFonts w:eastAsiaTheme="minorEastAsia"/>
          <w:b/>
        </w:rPr>
      </w:pPr>
      <w:r>
        <w:rPr>
          <w:rFonts w:eastAsiaTheme="minorEastAsia"/>
        </w:rPr>
        <w:t>K-NN</w:t>
      </w:r>
    </w:p>
    <w:p w:rsidR="00055F35" w:rsidRPr="00055F35" w:rsidRDefault="00055F35" w:rsidP="00055F35">
      <w:pPr>
        <w:pStyle w:val="NoSpacing"/>
        <w:numPr>
          <w:ilvl w:val="4"/>
          <w:numId w:val="2"/>
        </w:numPr>
        <w:rPr>
          <w:rFonts w:eastAsiaTheme="minorEastAsia"/>
          <w:b/>
        </w:rPr>
      </w:pPr>
      <w:r>
        <w:rPr>
          <w:rFonts w:eastAsiaTheme="minorEastAsia"/>
        </w:rPr>
        <w:t>Deep Learning</w:t>
      </w:r>
    </w:p>
    <w:p w:rsidR="00055F35" w:rsidRPr="00055F35" w:rsidRDefault="00055F35" w:rsidP="00055F35">
      <w:pPr>
        <w:pStyle w:val="NoSpacing"/>
        <w:numPr>
          <w:ilvl w:val="2"/>
          <w:numId w:val="2"/>
        </w:numPr>
        <w:rPr>
          <w:rFonts w:eastAsiaTheme="minorEastAsia"/>
          <w:b/>
        </w:rPr>
      </w:pPr>
      <w:r>
        <w:rPr>
          <w:rFonts w:eastAsiaTheme="minorEastAsia"/>
        </w:rPr>
        <w:t>Create less positive examples</w:t>
      </w:r>
    </w:p>
    <w:p w:rsidR="00055F35" w:rsidRPr="00055F35" w:rsidRDefault="00055F35" w:rsidP="00055F35">
      <w:pPr>
        <w:pStyle w:val="NoSpacing"/>
        <w:numPr>
          <w:ilvl w:val="3"/>
          <w:numId w:val="2"/>
        </w:numPr>
        <w:rPr>
          <w:rFonts w:eastAsiaTheme="minorEastAsia"/>
          <w:b/>
        </w:rPr>
      </w:pPr>
      <w:proofErr w:type="spellStart"/>
      <w:r>
        <w:rPr>
          <w:rFonts w:eastAsiaTheme="minorEastAsia"/>
        </w:rPr>
        <w:t>Undersampling</w:t>
      </w:r>
      <w:proofErr w:type="spellEnd"/>
    </w:p>
    <w:p w:rsidR="00055F35" w:rsidRPr="00055F35" w:rsidRDefault="00055F35" w:rsidP="00055F35">
      <w:pPr>
        <w:pStyle w:val="NoSpacing"/>
        <w:numPr>
          <w:ilvl w:val="4"/>
          <w:numId w:val="2"/>
        </w:numPr>
        <w:rPr>
          <w:rFonts w:eastAsiaTheme="minorEastAsia"/>
          <w:b/>
        </w:rPr>
      </w:pPr>
      <w:r>
        <w:rPr>
          <w:rFonts w:eastAsiaTheme="minorEastAsia"/>
        </w:rPr>
        <w:t>Ex:</w:t>
      </w:r>
      <w:r>
        <w:rPr>
          <w:rFonts w:eastAsiaTheme="minorEastAsia"/>
          <w:b/>
        </w:rPr>
        <w:t xml:space="preserve"> </w:t>
      </w:r>
      <w:r w:rsidRPr="00055F35">
        <w:rPr>
          <w:rFonts w:eastAsiaTheme="minorEastAsia"/>
        </w:rPr>
        <w:t xml:space="preserve">1000 C1, 500 C2 </w:t>
      </w:r>
      <w:r w:rsidRPr="00055F35">
        <w:rPr>
          <w:rFonts w:eastAsiaTheme="minorEastAsia"/>
        </w:rPr>
        <w:sym w:font="Wingdings" w:char="F0E0"/>
      </w:r>
      <w:r w:rsidRPr="00055F35">
        <w:rPr>
          <w:rFonts w:eastAsiaTheme="minorEastAsia"/>
        </w:rPr>
        <w:t xml:space="preserve"> 500 C1, 500 C2</w:t>
      </w:r>
    </w:p>
    <w:p w:rsidR="00055F35" w:rsidRPr="00055F35" w:rsidRDefault="00055F35" w:rsidP="00055F35">
      <w:pPr>
        <w:pStyle w:val="NoSpacing"/>
        <w:numPr>
          <w:ilvl w:val="2"/>
          <w:numId w:val="2"/>
        </w:numPr>
        <w:rPr>
          <w:rFonts w:eastAsiaTheme="minorEastAsia"/>
          <w:b/>
        </w:rPr>
      </w:pPr>
      <w:r>
        <w:rPr>
          <w:rFonts w:eastAsiaTheme="minorEastAsia"/>
        </w:rPr>
        <w:t xml:space="preserve">Combine oversampling and </w:t>
      </w:r>
      <w:proofErr w:type="spellStart"/>
      <w:r>
        <w:rPr>
          <w:rFonts w:eastAsiaTheme="minorEastAsia"/>
        </w:rPr>
        <w:t>undersampling</w:t>
      </w:r>
      <w:proofErr w:type="spellEnd"/>
    </w:p>
    <w:p w:rsidR="00055F35" w:rsidRPr="00055F35" w:rsidRDefault="00055F35" w:rsidP="00055F35">
      <w:pPr>
        <w:pStyle w:val="NoSpacing"/>
        <w:numPr>
          <w:ilvl w:val="3"/>
          <w:numId w:val="2"/>
        </w:numPr>
        <w:rPr>
          <w:rFonts w:eastAsiaTheme="minorEastAsia"/>
          <w:b/>
        </w:rPr>
      </w:pPr>
      <w:r>
        <w:rPr>
          <w:rFonts w:eastAsiaTheme="minorEastAsia"/>
        </w:rPr>
        <w:t xml:space="preserve">Ex: 1000 C1, 100 C2 </w:t>
      </w:r>
      <w:r w:rsidRPr="00055F35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500 C1, 500 C2</w:t>
      </w:r>
    </w:p>
    <w:p w:rsidR="00055F35" w:rsidRPr="00055F35" w:rsidRDefault="00055F35" w:rsidP="00055F35">
      <w:pPr>
        <w:pStyle w:val="NoSpacing"/>
        <w:numPr>
          <w:ilvl w:val="1"/>
          <w:numId w:val="2"/>
        </w:numPr>
        <w:rPr>
          <w:rFonts w:eastAsiaTheme="minorEastAsia"/>
          <w:b/>
        </w:rPr>
      </w:pPr>
      <w:r>
        <w:rPr>
          <w:rFonts w:eastAsiaTheme="minorEastAsia"/>
        </w:rPr>
        <w:t>Weighting of Instances</w:t>
      </w:r>
    </w:p>
    <w:p w:rsidR="00055F35" w:rsidRPr="00055F35" w:rsidRDefault="00055F35" w:rsidP="00055F35">
      <w:pPr>
        <w:pStyle w:val="NoSpacing"/>
        <w:numPr>
          <w:ilvl w:val="2"/>
          <w:numId w:val="2"/>
        </w:numPr>
        <w:rPr>
          <w:rFonts w:eastAsiaTheme="minorEastAsia"/>
          <w:b/>
        </w:rPr>
      </w:pPr>
      <w:r>
        <w:rPr>
          <w:rFonts w:eastAsiaTheme="minorEastAsia"/>
        </w:rPr>
        <w:t>Assigns weight to each instance</w:t>
      </w:r>
    </w:p>
    <w:p w:rsidR="00055F35" w:rsidRPr="00055F35" w:rsidRDefault="00055F35" w:rsidP="00055F35">
      <w:pPr>
        <w:pStyle w:val="NoSpacing"/>
        <w:numPr>
          <w:ilvl w:val="0"/>
          <w:numId w:val="2"/>
        </w:numPr>
        <w:rPr>
          <w:rFonts w:eastAsiaTheme="minorEastAsia"/>
          <w:b/>
        </w:rPr>
      </w:pPr>
      <w:r>
        <w:rPr>
          <w:rFonts w:eastAsiaTheme="minorEastAsia"/>
        </w:rPr>
        <w:t>Modifying the learning algorithms</w:t>
      </w:r>
    </w:p>
    <w:p w:rsidR="00055F35" w:rsidRPr="00055F35" w:rsidRDefault="00055F35" w:rsidP="00055F35">
      <w:pPr>
        <w:pStyle w:val="NoSpacing"/>
        <w:numPr>
          <w:ilvl w:val="1"/>
          <w:numId w:val="2"/>
        </w:numPr>
        <w:rPr>
          <w:rFonts w:eastAsiaTheme="minorEastAsia"/>
          <w:b/>
        </w:rPr>
      </w:pPr>
      <w:r>
        <w:rPr>
          <w:rFonts w:eastAsiaTheme="minorEastAsia"/>
        </w:rPr>
        <w:t>Cost sensitive boosting</w:t>
      </w:r>
    </w:p>
    <w:p w:rsidR="00055F35" w:rsidRPr="00D838AB" w:rsidRDefault="00D838AB" w:rsidP="00055F35">
      <w:pPr>
        <w:pStyle w:val="NoSpacing"/>
        <w:numPr>
          <w:ilvl w:val="1"/>
          <w:numId w:val="2"/>
        </w:numPr>
        <w:rPr>
          <w:rFonts w:eastAsiaTheme="minorEastAsia"/>
          <w:b/>
        </w:rPr>
      </w:pPr>
      <w:r>
        <w:rPr>
          <w:rFonts w:eastAsiaTheme="minorEastAsia"/>
        </w:rPr>
        <w:t>Neural Networks</w:t>
      </w:r>
    </w:p>
    <w:p w:rsidR="00D838AB" w:rsidRDefault="00D838AB" w:rsidP="00D838AB">
      <w:pPr>
        <w:pStyle w:val="NoSpacing"/>
        <w:ind w:left="1440"/>
        <w:rPr>
          <w:rFonts w:eastAsiaTheme="minorEastAsia"/>
          <w:b/>
        </w:rPr>
      </w:pPr>
      <w:r>
        <w:rPr>
          <w:noProof/>
        </w:rPr>
        <w:drawing>
          <wp:inline distT="0" distB="0" distL="0" distR="0">
            <wp:extent cx="2989017" cy="1621303"/>
            <wp:effectExtent l="0" t="0" r="0" b="0"/>
            <wp:docPr id="1" name="Picture 1" descr="http://neuralnetworksanddeeplearning.com/images/tikz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euralnetworksanddeeplearning.com/images/tikz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881" cy="16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8AB" w:rsidRDefault="00D838AB" w:rsidP="00D838AB">
      <w:pPr>
        <w:pStyle w:val="NoSpacing"/>
        <w:ind w:left="1440"/>
        <w:rPr>
          <w:rFonts w:eastAsiaTheme="minorEastAsia"/>
          <w:b/>
        </w:rPr>
      </w:pPr>
    </w:p>
    <w:p w:rsidR="00D838AB" w:rsidRDefault="00D838AB" w:rsidP="00D838AB">
      <w:pPr>
        <w:pStyle w:val="NoSpacing"/>
        <w:rPr>
          <w:rFonts w:eastAsiaTheme="minorEastAsia"/>
        </w:rPr>
      </w:pPr>
      <w:r>
        <w:rPr>
          <w:rFonts w:eastAsiaTheme="minorEastAsia"/>
        </w:rPr>
        <w:t>Lift/Gain Charts</w:t>
      </w:r>
    </w:p>
    <w:p w:rsidR="00D838AB" w:rsidRDefault="00D838AB" w:rsidP="00D838AB">
      <w:pPr>
        <w:pStyle w:val="NoSpacing"/>
        <w:rPr>
          <w:rFonts w:eastAsiaTheme="minorEastAsia"/>
        </w:rPr>
      </w:pPr>
      <w:r>
        <w:rPr>
          <w:rFonts w:eastAsiaTheme="minorEastAsia"/>
        </w:rPr>
        <w:t>Ex: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5"/>
        <w:gridCol w:w="2419"/>
        <w:gridCol w:w="2514"/>
      </w:tblGrid>
      <w:tr w:rsidR="00D838AB" w:rsidTr="00D838AB">
        <w:tc>
          <w:tcPr>
            <w:tcW w:w="2305" w:type="dxa"/>
          </w:tcPr>
          <w:p w:rsidR="00D838AB" w:rsidRDefault="00D838AB" w:rsidP="00D838AB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2419" w:type="dxa"/>
          </w:tcPr>
          <w:p w:rsidR="00D838AB" w:rsidRDefault="00D838AB" w:rsidP="00D838AB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House hold</w:t>
            </w:r>
          </w:p>
        </w:tc>
        <w:tc>
          <w:tcPr>
            <w:tcW w:w="2514" w:type="dxa"/>
          </w:tcPr>
          <w:p w:rsidR="00D838AB" w:rsidRDefault="00D838AB" w:rsidP="00D838AB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Respondents</w:t>
            </w:r>
          </w:p>
        </w:tc>
      </w:tr>
      <w:tr w:rsidR="00D838AB" w:rsidTr="00D838AB">
        <w:tc>
          <w:tcPr>
            <w:tcW w:w="2305" w:type="dxa"/>
          </w:tcPr>
          <w:p w:rsidR="00D838AB" w:rsidRDefault="00D838AB" w:rsidP="00D838AB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Actual </w:t>
            </w:r>
          </w:p>
        </w:tc>
        <w:tc>
          <w:tcPr>
            <w:tcW w:w="2419" w:type="dxa"/>
          </w:tcPr>
          <w:p w:rsidR="00D838AB" w:rsidRDefault="00D838AB" w:rsidP="00D838AB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1,000,000 </w:t>
            </w:r>
          </w:p>
        </w:tc>
        <w:tc>
          <w:tcPr>
            <w:tcW w:w="2514" w:type="dxa"/>
          </w:tcPr>
          <w:p w:rsidR="00D838AB" w:rsidRDefault="00D838AB" w:rsidP="00D838AB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1000</w:t>
            </w:r>
          </w:p>
        </w:tc>
      </w:tr>
      <w:tr w:rsidR="00D838AB" w:rsidTr="00D838AB">
        <w:tc>
          <w:tcPr>
            <w:tcW w:w="2305" w:type="dxa"/>
          </w:tcPr>
          <w:p w:rsidR="00D838AB" w:rsidRDefault="00D838AB" w:rsidP="00D838AB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Data Mining 1</w:t>
            </w:r>
          </w:p>
        </w:tc>
        <w:tc>
          <w:tcPr>
            <w:tcW w:w="2419" w:type="dxa"/>
          </w:tcPr>
          <w:p w:rsidR="00D838AB" w:rsidRDefault="00D838AB" w:rsidP="00D838AB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100,000</w:t>
            </w:r>
          </w:p>
        </w:tc>
        <w:tc>
          <w:tcPr>
            <w:tcW w:w="2514" w:type="dxa"/>
          </w:tcPr>
          <w:p w:rsidR="00D838AB" w:rsidRDefault="00D838AB" w:rsidP="00D838AB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400</w:t>
            </w:r>
          </w:p>
        </w:tc>
      </w:tr>
      <w:tr w:rsidR="00D838AB" w:rsidTr="00D838AB">
        <w:tc>
          <w:tcPr>
            <w:tcW w:w="2305" w:type="dxa"/>
          </w:tcPr>
          <w:p w:rsidR="00D838AB" w:rsidRDefault="00D838AB" w:rsidP="00D838AB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Data Mining 2</w:t>
            </w:r>
          </w:p>
        </w:tc>
        <w:tc>
          <w:tcPr>
            <w:tcW w:w="2419" w:type="dxa"/>
          </w:tcPr>
          <w:p w:rsidR="00D838AB" w:rsidRDefault="00D838AB" w:rsidP="00D838AB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400,000</w:t>
            </w:r>
          </w:p>
        </w:tc>
        <w:tc>
          <w:tcPr>
            <w:tcW w:w="2514" w:type="dxa"/>
          </w:tcPr>
          <w:p w:rsidR="00D838AB" w:rsidRDefault="00D838AB" w:rsidP="00D838AB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800</w:t>
            </w:r>
          </w:p>
        </w:tc>
      </w:tr>
    </w:tbl>
    <w:p w:rsidR="00D838AB" w:rsidRDefault="00D838AB" w:rsidP="00D838AB">
      <w:pPr>
        <w:pStyle w:val="NoSpacing"/>
        <w:rPr>
          <w:rFonts w:eastAsiaTheme="minorEastAsia"/>
        </w:rPr>
      </w:pPr>
    </w:p>
    <w:p w:rsidR="00D838AB" w:rsidRDefault="00D838AB" w:rsidP="00D838AB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Actual </w:t>
      </w:r>
      <w:r w:rsidRPr="00D838AB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DM1: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100,000</m:t>
            </m:r>
          </m:num>
          <m:den>
            <m:r>
              <w:rPr>
                <w:rFonts w:ascii="Cambria Math" w:eastAsiaTheme="minorEastAsia" w:hAnsi="Cambria Math"/>
              </w:rPr>
              <m:t>1,000,000</m:t>
            </m:r>
          </m:den>
        </m:f>
        <m:r>
          <w:rPr>
            <w:rFonts w:ascii="Cambria Math" w:eastAsiaTheme="minorEastAsia" w:hAnsi="Cambria Math"/>
          </w:rPr>
          <m:t>=10% cost,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400</m:t>
            </m:r>
          </m:num>
          <m:den>
            <m:r>
              <w:rPr>
                <w:rFonts w:ascii="Cambria Math" w:eastAsiaTheme="minorEastAsia" w:hAnsi="Cambria Math"/>
              </w:rPr>
              <m:t>1000</m:t>
            </m:r>
          </m:den>
        </m:f>
        <m:r>
          <w:rPr>
            <w:rFonts w:ascii="Cambria Math" w:eastAsiaTheme="minorEastAsia" w:hAnsi="Cambria Math"/>
          </w:rPr>
          <m:t>=40% respondents</m:t>
        </m:r>
      </m:oMath>
      <w:r>
        <w:rPr>
          <w:rFonts w:eastAsiaTheme="minorEastAsia"/>
        </w:rPr>
        <w:t xml:space="preserve"> </w:t>
      </w:r>
    </w:p>
    <w:p w:rsidR="00D838AB" w:rsidRPr="00D838AB" w:rsidRDefault="00D838AB" w:rsidP="00D838AB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Actual </w:t>
      </w:r>
      <w:r w:rsidRPr="00D838AB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DM2: </w:t>
      </w:r>
      <m:oMath>
        <m:r>
          <w:rPr>
            <w:rFonts w:ascii="Cambria Math" w:eastAsiaTheme="minorEastAsia" w:hAnsi="Cambria Math"/>
          </w:rPr>
          <m:t>40% cost, 80% respondents</m:t>
        </m:r>
      </m:oMath>
    </w:p>
    <w:p w:rsidR="00D838AB" w:rsidRDefault="00581A7E" w:rsidP="00581A7E">
      <w:pPr>
        <w:pStyle w:val="NoSpacing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Can plot results (see lecture notes)</w:t>
      </w:r>
    </w:p>
    <w:p w:rsidR="00581A7E" w:rsidRDefault="00581A7E" w:rsidP="00581A7E">
      <w:pPr>
        <w:pStyle w:val="NoSpacing"/>
        <w:rPr>
          <w:rFonts w:eastAsiaTheme="minorEastAsia"/>
        </w:rPr>
      </w:pPr>
    </w:p>
    <w:p w:rsidR="00581A7E" w:rsidRDefault="00581A7E" w:rsidP="00581A7E">
      <w:pPr>
        <w:pStyle w:val="NoSpacing"/>
        <w:rPr>
          <w:rFonts w:eastAsiaTheme="minorEastAsia"/>
        </w:rPr>
      </w:pPr>
    </w:p>
    <w:p w:rsidR="00581A7E" w:rsidRDefault="00581A7E" w:rsidP="00581A7E">
      <w:pPr>
        <w:pStyle w:val="NoSpacing"/>
        <w:rPr>
          <w:rFonts w:eastAsiaTheme="minorEastAsia"/>
        </w:rPr>
      </w:pPr>
    </w:p>
    <w:p w:rsidR="00581A7E" w:rsidRDefault="00581A7E" w:rsidP="00581A7E">
      <w:pPr>
        <w:pStyle w:val="NoSpacing"/>
        <w:rPr>
          <w:rFonts w:eastAsiaTheme="minorEastAsia"/>
        </w:rPr>
      </w:pPr>
    </w:p>
    <w:p w:rsidR="00581A7E" w:rsidRDefault="00581A7E" w:rsidP="00581A7E">
      <w:pPr>
        <w:pStyle w:val="NoSpacing"/>
        <w:rPr>
          <w:rFonts w:eastAsiaTheme="minorEastAsia"/>
        </w:rPr>
      </w:pPr>
    </w:p>
    <w:p w:rsidR="00581A7E" w:rsidRDefault="00581A7E" w:rsidP="00581A7E">
      <w:pPr>
        <w:pStyle w:val="NoSpacing"/>
        <w:rPr>
          <w:rFonts w:eastAsiaTheme="minorEastAsia"/>
        </w:rPr>
      </w:pPr>
    </w:p>
    <w:p w:rsidR="00581A7E" w:rsidRDefault="00581A7E" w:rsidP="00581A7E">
      <w:pPr>
        <w:pStyle w:val="NoSpacing"/>
        <w:rPr>
          <w:rFonts w:eastAsiaTheme="minorEastAsia"/>
        </w:rPr>
      </w:pPr>
      <w:r>
        <w:rPr>
          <w:rFonts w:eastAsiaTheme="minorEastAsia"/>
        </w:rPr>
        <w:lastRenderedPageBreak/>
        <w:t>ROC: Receiver Operating Characteristic</w:t>
      </w:r>
    </w:p>
    <w:p w:rsidR="00581A7E" w:rsidRDefault="00581A7E" w:rsidP="00581A7E">
      <w:pPr>
        <w:pStyle w:val="NoSpacing"/>
        <w:rPr>
          <w:rFonts w:eastAsiaTheme="minorEastAsia"/>
        </w:rPr>
      </w:pPr>
      <w:r w:rsidRPr="00581A7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172085</wp:posOffset>
                </wp:positionV>
                <wp:extent cx="793750" cy="247650"/>
                <wp:effectExtent l="0" t="0" r="2540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43FA" w:rsidRDefault="00B443FA">
                            <w:r>
                              <w:t>Sensitivity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.5pt;margin-top:13.55pt;width:62.5pt;height:1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">
                <v:textbox>
                  <w:txbxContent>
                    <w:p w:rsidR="00B443FA" w:rsidRDefault="00B443FA">
                      <w:r>
                        <w:t>Sensitivity</w:t>
                      </w:r>
                    </w:p>
                  </w:txbxContent>
                </v:textbox>
              </v:shape>
            </w:pict>
          </mc:Fallback>
        </mc:AlternateContent>
      </w:r>
    </w:p>
    <w:p w:rsidR="006C2180" w:rsidRDefault="00581A7E" w:rsidP="00581A7E">
      <w:pPr>
        <w:pStyle w:val="NoSpacing"/>
        <w:jc w:val="center"/>
        <w:rPr>
          <w:rFonts w:eastAsiaTheme="minorEastAsia"/>
        </w:rPr>
      </w:pPr>
      <w:r w:rsidRPr="00581A7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599743" wp14:editId="430CEC70">
                <wp:simplePos x="0" y="0"/>
                <wp:positionH relativeFrom="column">
                  <wp:posOffset>4406900</wp:posOffset>
                </wp:positionH>
                <wp:positionV relativeFrom="paragraph">
                  <wp:posOffset>3418205</wp:posOffset>
                </wp:positionV>
                <wp:extent cx="946150" cy="247650"/>
                <wp:effectExtent l="0" t="0" r="2540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43FA" w:rsidRDefault="00B443FA" w:rsidP="00581A7E">
                            <w:r>
                              <w:t>1 - Specificity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99743" id="_x0000_s1027" type="#_x0000_t202" style="position:absolute;left:0;text-align:left;margin-left:347pt;margin-top:269.15pt;width:74.5pt;height:1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">
                <v:textbox>
                  <w:txbxContent>
                    <w:p w:rsidR="00B443FA" w:rsidRDefault="00B443FA" w:rsidP="00581A7E">
                      <w:r>
                        <w:t>1 - Specificity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4017891" cy="3486150"/>
            <wp:effectExtent l="0" t="0" r="1905" b="0"/>
            <wp:docPr id="2" name="Picture 2" descr="https://openi.nlm.nih.gov/imgs/512/261/3861891/PMC3861891_CG-14-397_F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peni.nlm.nih.gov/imgs/512/261/3861891/PMC3861891_CG-14-397_F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571" cy="349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A7E" w:rsidRDefault="00581A7E" w:rsidP="00581A7E">
      <w:pPr>
        <w:pStyle w:val="NoSpacing"/>
        <w:jc w:val="center"/>
        <w:rPr>
          <w:rFonts w:eastAsiaTheme="minorEastAsia"/>
        </w:rPr>
      </w:pPr>
    </w:p>
    <w:p w:rsidR="00581A7E" w:rsidRDefault="00581A7E" w:rsidP="00581A7E">
      <w:pPr>
        <w:pStyle w:val="NoSpacing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Each point in the line represents a certain threshold</w:t>
      </w:r>
    </w:p>
    <w:p w:rsidR="00581A7E" w:rsidRDefault="00581A7E" w:rsidP="00581A7E">
      <w:pPr>
        <w:pStyle w:val="NoSpacing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Each color represents different models/classifiers</w:t>
      </w:r>
    </w:p>
    <w:p w:rsidR="00581A7E" w:rsidRDefault="00581A7E" w:rsidP="00581A7E">
      <w:pPr>
        <w:pStyle w:val="NoSpacing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Whichever threshold gives perpendicularity closest to (top left corner) is the “best” for the given parameters</w:t>
      </w:r>
    </w:p>
    <w:p w:rsidR="00581A7E" w:rsidRDefault="00581A7E" w:rsidP="00581A7E">
      <w:pPr>
        <w:pStyle w:val="NoSpacing"/>
        <w:rPr>
          <w:rFonts w:eastAsiaTheme="minorEastAsia"/>
        </w:rPr>
      </w:pPr>
    </w:p>
    <w:p w:rsidR="00581A7E" w:rsidRDefault="00581A7E" w:rsidP="00581A7E">
      <w:pPr>
        <w:pStyle w:val="NoSpacing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Ex: How to plot?</w:t>
      </w:r>
    </w:p>
    <w:p w:rsidR="00581A7E" w:rsidRDefault="00581A7E" w:rsidP="00581A7E">
      <w:pPr>
        <w:pStyle w:val="NoSpacing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Threshold = 0.5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82"/>
        <w:gridCol w:w="720"/>
        <w:gridCol w:w="720"/>
        <w:gridCol w:w="720"/>
      </w:tblGrid>
      <w:tr w:rsidR="00581A7E" w:rsidTr="00B443FA">
        <w:trPr>
          <w:trHeight w:val="369"/>
        </w:trPr>
        <w:tc>
          <w:tcPr>
            <w:tcW w:w="1502" w:type="dxa"/>
            <w:gridSpan w:val="2"/>
            <w:vMerge w:val="restart"/>
          </w:tcPr>
          <w:p w:rsidR="00581A7E" w:rsidRDefault="00581A7E" w:rsidP="00581A7E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Model 1</w:t>
            </w:r>
          </w:p>
        </w:tc>
        <w:tc>
          <w:tcPr>
            <w:tcW w:w="1440" w:type="dxa"/>
            <w:gridSpan w:val="2"/>
          </w:tcPr>
          <w:p w:rsidR="00581A7E" w:rsidRDefault="00581A7E" w:rsidP="00581A7E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Predicted</w:t>
            </w:r>
          </w:p>
        </w:tc>
      </w:tr>
      <w:tr w:rsidR="00581A7E" w:rsidTr="00B443FA">
        <w:trPr>
          <w:trHeight w:val="369"/>
        </w:trPr>
        <w:tc>
          <w:tcPr>
            <w:tcW w:w="1502" w:type="dxa"/>
            <w:gridSpan w:val="2"/>
            <w:vMerge/>
          </w:tcPr>
          <w:p w:rsidR="00581A7E" w:rsidRDefault="00581A7E" w:rsidP="00581A7E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720" w:type="dxa"/>
          </w:tcPr>
          <w:p w:rsidR="00581A7E" w:rsidRDefault="00581A7E" w:rsidP="00581A7E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C1</w:t>
            </w:r>
          </w:p>
        </w:tc>
        <w:tc>
          <w:tcPr>
            <w:tcW w:w="720" w:type="dxa"/>
          </w:tcPr>
          <w:p w:rsidR="00581A7E" w:rsidRDefault="00581A7E" w:rsidP="00581A7E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C2</w:t>
            </w:r>
          </w:p>
        </w:tc>
      </w:tr>
      <w:tr w:rsidR="00581A7E" w:rsidTr="00581A7E">
        <w:trPr>
          <w:trHeight w:val="369"/>
        </w:trPr>
        <w:tc>
          <w:tcPr>
            <w:tcW w:w="782" w:type="dxa"/>
            <w:vMerge w:val="restart"/>
          </w:tcPr>
          <w:p w:rsidR="00581A7E" w:rsidRDefault="00581A7E" w:rsidP="00581A7E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Actual</w:t>
            </w:r>
          </w:p>
        </w:tc>
        <w:tc>
          <w:tcPr>
            <w:tcW w:w="720" w:type="dxa"/>
          </w:tcPr>
          <w:p w:rsidR="00581A7E" w:rsidRDefault="00581A7E" w:rsidP="00581A7E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C1</w:t>
            </w:r>
          </w:p>
        </w:tc>
        <w:tc>
          <w:tcPr>
            <w:tcW w:w="720" w:type="dxa"/>
          </w:tcPr>
          <w:p w:rsidR="00581A7E" w:rsidRDefault="00581A7E" w:rsidP="00581A7E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80</w:t>
            </w:r>
          </w:p>
        </w:tc>
        <w:tc>
          <w:tcPr>
            <w:tcW w:w="720" w:type="dxa"/>
          </w:tcPr>
          <w:p w:rsidR="00581A7E" w:rsidRDefault="00581A7E" w:rsidP="00581A7E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581A7E" w:rsidTr="00581A7E">
        <w:trPr>
          <w:trHeight w:val="369"/>
        </w:trPr>
        <w:tc>
          <w:tcPr>
            <w:tcW w:w="782" w:type="dxa"/>
            <w:vMerge/>
          </w:tcPr>
          <w:p w:rsidR="00581A7E" w:rsidRDefault="00581A7E" w:rsidP="00581A7E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720" w:type="dxa"/>
          </w:tcPr>
          <w:p w:rsidR="00581A7E" w:rsidRDefault="00581A7E" w:rsidP="00581A7E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C2</w:t>
            </w:r>
          </w:p>
        </w:tc>
        <w:tc>
          <w:tcPr>
            <w:tcW w:w="720" w:type="dxa"/>
          </w:tcPr>
          <w:p w:rsidR="00581A7E" w:rsidRDefault="00581A7E" w:rsidP="00581A7E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720" w:type="dxa"/>
          </w:tcPr>
          <w:p w:rsidR="00581A7E" w:rsidRDefault="00581A7E" w:rsidP="00581A7E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</w:tbl>
    <w:p w:rsidR="00581A7E" w:rsidRPr="00581A7E" w:rsidRDefault="00581A7E" w:rsidP="00581A7E">
      <w:pPr>
        <w:pStyle w:val="NoSpacing"/>
        <w:ind w:left="1440"/>
        <w:rPr>
          <w:rFonts w:eastAsiaTheme="minorEastAsia"/>
        </w:rPr>
      </w:pPr>
    </w:p>
    <w:p w:rsidR="00581A7E" w:rsidRPr="00581A7E" w:rsidRDefault="00581A7E" w:rsidP="00581A7E">
      <w:pPr>
        <w:pStyle w:val="NoSpacing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Sen=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80</m:t>
              </m:r>
            </m:num>
            <m:den>
              <m:r>
                <w:rPr>
                  <w:rFonts w:ascii="Cambria Math" w:eastAsiaTheme="minorEastAsia" w:hAnsi="Cambria Math"/>
                </w:rPr>
                <m:t>83</m:t>
              </m:r>
            </m:den>
          </m:f>
        </m:oMath>
      </m:oMathPara>
    </w:p>
    <w:p w:rsidR="00581A7E" w:rsidRPr="00581A7E" w:rsidRDefault="00581A7E" w:rsidP="00581A7E">
      <w:pPr>
        <w:pStyle w:val="NoSpacing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Spec=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17</m:t>
              </m:r>
            </m:den>
          </m:f>
        </m:oMath>
      </m:oMathPara>
    </w:p>
    <w:p w:rsidR="00581A7E" w:rsidRPr="00581A7E" w:rsidRDefault="00581A7E" w:rsidP="00581A7E">
      <w:pPr>
        <w:pStyle w:val="NoSpacing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This would be a point in the ROC curve</w:t>
      </w:r>
    </w:p>
    <w:p w:rsidR="00581A7E" w:rsidRPr="00B443FA" w:rsidRDefault="00581A7E" w:rsidP="00581A7E">
      <w:pPr>
        <w:pStyle w:val="NoSpacing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Now try with different thresholds</w:t>
      </w:r>
    </w:p>
    <w:p w:rsidR="00B443FA" w:rsidRDefault="00B443FA" w:rsidP="00B443FA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AUC (Area </w:t>
      </w:r>
      <w:proofErr w:type="gramStart"/>
      <w:r>
        <w:rPr>
          <w:rFonts w:eastAsiaTheme="minorEastAsia"/>
        </w:rPr>
        <w:t>Under</w:t>
      </w:r>
      <w:proofErr w:type="gramEnd"/>
      <w:r>
        <w:rPr>
          <w:rFonts w:eastAsiaTheme="minorEastAsia"/>
        </w:rPr>
        <w:t xml:space="preserve"> Curve)</w:t>
      </w:r>
    </w:p>
    <w:p w:rsidR="00B443FA" w:rsidRPr="00581A7E" w:rsidRDefault="00B443FA" w:rsidP="00B443FA">
      <w:pPr>
        <w:pStyle w:val="NoSpacing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Whichever ROC has more area is better</w:t>
      </w:r>
    </w:p>
    <w:p w:rsidR="00581A7E" w:rsidRPr="00581A7E" w:rsidRDefault="00581A7E" w:rsidP="00581A7E">
      <w:pPr>
        <w:pStyle w:val="NoSpacing"/>
        <w:rPr>
          <w:rFonts w:eastAsiaTheme="minorEastAsia"/>
        </w:rPr>
      </w:pPr>
    </w:p>
    <w:p w:rsidR="00581A7E" w:rsidRPr="00581A7E" w:rsidRDefault="00581A7E" w:rsidP="00581A7E">
      <w:pPr>
        <w:pStyle w:val="NoSpacing"/>
        <w:rPr>
          <w:rFonts w:eastAsiaTheme="minorEastAsia"/>
        </w:rPr>
      </w:pPr>
    </w:p>
    <w:p w:rsidR="00B443FA" w:rsidRDefault="00B443FA" w:rsidP="00581A7E">
      <w:pPr>
        <w:pStyle w:val="NoSpacing"/>
        <w:rPr>
          <w:rFonts w:eastAsiaTheme="minorEastAsia"/>
        </w:rPr>
      </w:pPr>
    </w:p>
    <w:p w:rsidR="00581A7E" w:rsidRDefault="00581A7E" w:rsidP="00581A7E">
      <w:pPr>
        <w:pStyle w:val="NoSpacing"/>
        <w:rPr>
          <w:rFonts w:eastAsiaTheme="minorEastAsia"/>
        </w:rPr>
      </w:pPr>
      <w:r>
        <w:rPr>
          <w:rFonts w:eastAsiaTheme="minorEastAsia"/>
        </w:rPr>
        <w:lastRenderedPageBreak/>
        <w:t xml:space="preserve"> Continuous Outcomes:</w:t>
      </w:r>
    </w:p>
    <w:p w:rsidR="00581A7E" w:rsidRDefault="00581A7E" w:rsidP="00581A7E">
      <w:pPr>
        <w:pStyle w:val="NoSpacing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So far, above performance evaluations/metrics are for discrete outcomes</w:t>
      </w:r>
    </w:p>
    <w:p w:rsidR="00581A7E" w:rsidRDefault="00581A7E" w:rsidP="00581A7E">
      <w:pPr>
        <w:pStyle w:val="NoSpacing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MSE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B443FA" w:rsidRDefault="00B443FA" w:rsidP="00B443FA">
      <w:pPr>
        <w:pStyle w:val="NoSpacing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Can also use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MSE</m:t>
            </m:r>
          </m:e>
        </m:rad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|MSE|</m:t>
        </m:r>
      </m:oMath>
    </w:p>
    <w:p w:rsidR="00B443FA" w:rsidRDefault="00B443FA" w:rsidP="00B443FA">
      <w:pPr>
        <w:pStyle w:val="NoSpacing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Correlation Coefficient</w:t>
      </w:r>
    </w:p>
    <w:p w:rsidR="00B443FA" w:rsidRDefault="00B443FA" w:rsidP="00B443FA">
      <w:pPr>
        <w:pStyle w:val="NoSpacing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>Close to 1 means exact correlation</w:t>
      </w:r>
    </w:p>
    <w:p w:rsidR="00B443FA" w:rsidRDefault="00B443FA" w:rsidP="00B443FA">
      <w:pPr>
        <w:pStyle w:val="NoSpacing"/>
        <w:numPr>
          <w:ilvl w:val="1"/>
          <w:numId w:val="5"/>
        </w:num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, 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]</m:t>
        </m:r>
      </m:oMath>
    </w:p>
    <w:p w:rsidR="00B443FA" w:rsidRDefault="00B443FA" w:rsidP="00B443FA">
      <w:pPr>
        <w:pStyle w:val="NoSpacing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R=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-(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(n-1)(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den>
            </m:f>
          </m:e>
        </m:nary>
      </m:oMath>
    </w:p>
    <w:p w:rsidR="00B443FA" w:rsidRDefault="00B443FA" w:rsidP="00B443FA">
      <w:pPr>
        <w:pStyle w:val="NoSpacing"/>
        <w:rPr>
          <w:rFonts w:eastAsiaTheme="minorEastAsia"/>
        </w:rPr>
      </w:pPr>
    </w:p>
    <w:p w:rsidR="00B443FA" w:rsidRDefault="00B443FA" w:rsidP="00B443FA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Which Model to Choose e.g. 1000 rules </w:t>
      </w:r>
      <w:r w:rsidRPr="00B443FA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99% Accuracy or 100 rules </w:t>
      </w:r>
      <w:r w:rsidRPr="00B443FA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97.6% Accuracy?</w:t>
      </w:r>
    </w:p>
    <w:p w:rsidR="00B443FA" w:rsidRDefault="00B443FA" w:rsidP="00B443FA">
      <w:pPr>
        <w:pStyle w:val="NoSpacing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Recall Occam’s Razor</w:t>
      </w:r>
    </w:p>
    <w:p w:rsidR="00B443FA" w:rsidRDefault="00B443FA" w:rsidP="00B443FA">
      <w:pPr>
        <w:pStyle w:val="NoSpacing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Is the 2.3% difference significant?</w:t>
      </w:r>
    </w:p>
    <w:p w:rsidR="00B443FA" w:rsidRDefault="00B443FA" w:rsidP="00B443FA">
      <w:pPr>
        <w:pStyle w:val="NoSpacing"/>
        <w:rPr>
          <w:rFonts w:eastAsiaTheme="minorEastAsia"/>
        </w:rPr>
      </w:pPr>
    </w:p>
    <w:p w:rsidR="00B443FA" w:rsidRDefault="00B443FA" w:rsidP="00B443FA">
      <w:pPr>
        <w:pStyle w:val="NoSpacing"/>
        <w:rPr>
          <w:rFonts w:eastAsiaTheme="minorEastAsia"/>
          <w:b/>
        </w:rPr>
      </w:pPr>
      <w:r>
        <w:rPr>
          <w:rFonts w:eastAsiaTheme="minorEastAsia"/>
          <w:b/>
        </w:rPr>
        <w:t>Ensemble Learning (Overview)</w:t>
      </w:r>
    </w:p>
    <w:p w:rsidR="00B443FA" w:rsidRDefault="00B443FA" w:rsidP="00B443FA">
      <w:pPr>
        <w:pStyle w:val="NoSpacing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Independently</w:t>
      </w:r>
    </w:p>
    <w:p w:rsidR="00B443FA" w:rsidRDefault="00B443FA" w:rsidP="00B443FA">
      <w:pPr>
        <w:pStyle w:val="NoSpacing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Bootstrapping</w:t>
      </w:r>
    </w:p>
    <w:p w:rsidR="00B443FA" w:rsidRDefault="00B443FA" w:rsidP="00B443FA">
      <w:pPr>
        <w:pStyle w:val="NoSpacing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Bagging</w:t>
      </w:r>
    </w:p>
    <w:p w:rsidR="00B443FA" w:rsidRDefault="00B443FA" w:rsidP="00B443FA">
      <w:pPr>
        <w:pStyle w:val="NoSpacing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Random infusion</w:t>
      </w:r>
    </w:p>
    <w:p w:rsidR="00B443FA" w:rsidRDefault="00B443FA" w:rsidP="00B443FA">
      <w:pPr>
        <w:pStyle w:val="NoSpacing"/>
        <w:numPr>
          <w:ilvl w:val="2"/>
          <w:numId w:val="8"/>
        </w:numPr>
        <w:rPr>
          <w:rFonts w:eastAsiaTheme="minorEastAsia"/>
        </w:rPr>
      </w:pPr>
      <w:r>
        <w:rPr>
          <w:rFonts w:eastAsiaTheme="minorEastAsia"/>
        </w:rPr>
        <w:t>Random Forest</w:t>
      </w:r>
    </w:p>
    <w:p w:rsidR="00B443FA" w:rsidRDefault="00B443FA" w:rsidP="00B443FA">
      <w:pPr>
        <w:pStyle w:val="NoSpacing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Rotation Forest</w:t>
      </w:r>
    </w:p>
    <w:p w:rsidR="00B443FA" w:rsidRDefault="00C4302D" w:rsidP="00B443FA">
      <w:pPr>
        <w:pStyle w:val="NoSpacing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Coordinated/Constructed</w:t>
      </w:r>
    </w:p>
    <w:p w:rsidR="00C4302D" w:rsidRDefault="00C4302D" w:rsidP="00C4302D">
      <w:pPr>
        <w:pStyle w:val="NoSpacing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Boosting</w:t>
      </w:r>
    </w:p>
    <w:p w:rsidR="00C4302D" w:rsidRPr="00B443FA" w:rsidRDefault="00C4302D" w:rsidP="00C4302D">
      <w:pPr>
        <w:pStyle w:val="NoSpacing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Stacking</w:t>
      </w:r>
      <w:bookmarkStart w:id="0" w:name="_GoBack"/>
      <w:bookmarkEnd w:id="0"/>
    </w:p>
    <w:p w:rsidR="00B443FA" w:rsidRPr="00581A7E" w:rsidRDefault="00B443FA" w:rsidP="00B443FA">
      <w:pPr>
        <w:pStyle w:val="NoSpacing"/>
        <w:rPr>
          <w:rFonts w:eastAsiaTheme="minorEastAsia"/>
        </w:rPr>
      </w:pPr>
    </w:p>
    <w:sectPr w:rsidR="00B443FA" w:rsidRPr="00581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83272"/>
    <w:multiLevelType w:val="hybridMultilevel"/>
    <w:tmpl w:val="D690F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842B4"/>
    <w:multiLevelType w:val="hybridMultilevel"/>
    <w:tmpl w:val="4D1EEA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9E76A86"/>
    <w:multiLevelType w:val="hybridMultilevel"/>
    <w:tmpl w:val="D802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B36EC"/>
    <w:multiLevelType w:val="hybridMultilevel"/>
    <w:tmpl w:val="94B46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54D78"/>
    <w:multiLevelType w:val="hybridMultilevel"/>
    <w:tmpl w:val="6E308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A3818"/>
    <w:multiLevelType w:val="hybridMultilevel"/>
    <w:tmpl w:val="3AC28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51549"/>
    <w:multiLevelType w:val="hybridMultilevel"/>
    <w:tmpl w:val="DC403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A3ED9"/>
    <w:multiLevelType w:val="hybridMultilevel"/>
    <w:tmpl w:val="AECEB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14F"/>
    <w:rsid w:val="00055F35"/>
    <w:rsid w:val="000F2965"/>
    <w:rsid w:val="00363D14"/>
    <w:rsid w:val="003C47DB"/>
    <w:rsid w:val="00581A7E"/>
    <w:rsid w:val="006C2180"/>
    <w:rsid w:val="00791F44"/>
    <w:rsid w:val="00864BDD"/>
    <w:rsid w:val="009D6F65"/>
    <w:rsid w:val="00B443FA"/>
    <w:rsid w:val="00B5603A"/>
    <w:rsid w:val="00C4302D"/>
    <w:rsid w:val="00CB7972"/>
    <w:rsid w:val="00CF24AF"/>
    <w:rsid w:val="00D838AB"/>
    <w:rsid w:val="00EF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260C6-45F4-4DE3-933A-14E42EB91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014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F014F"/>
    <w:rPr>
      <w:color w:val="808080"/>
    </w:rPr>
  </w:style>
  <w:style w:type="table" w:styleId="TableGrid">
    <w:name w:val="Table Grid"/>
    <w:basedOn w:val="TableNormal"/>
    <w:uiPriority w:val="39"/>
    <w:rsid w:val="00EF0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1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8CD79-0089-47D2-AB6F-A039756E4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Yung, Matthew</dc:creator>
  <cp:keywords/>
  <dc:description/>
  <cp:lastModifiedBy>Yung, Matthew</cp:lastModifiedBy>
  <cp:revision>8</cp:revision>
  <dcterms:created xsi:type="dcterms:W3CDTF">2018-02-05T21:19:00Z</dcterms:created>
  <dcterms:modified xsi:type="dcterms:W3CDTF">2018-02-05T22:34:00Z</dcterms:modified>
</cp:coreProperties>
</file>