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License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concede permiso, de forma gratuita, a cualquier persona que obtenga una copia de este software y de los archivos de documentación asociados (el "Software"), para utilizar el Software sin restricción, incluyendo sin limitación los derechos de usar, copiar, modificar, fusionar, publicar, distribuir, sublicenciar, y/o vender copias del Software, y para permitir a las personas a las que se les proporcione el Software a hacer lo mismo, sujeto a las siguientes condiciones: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aviso de copyright anterior y este aviso de permiso se incluirán en todas las copias o partes sustanciales del Software.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SOFTWARE SE PROPORCIONA "TAL CUAL", SIN GARANTÍA DE NINGÚN TIPO, EXPRESA O IMPLÍCITA, INCLUYENDO PERO NO LIMITADO A GARANTÍAS DE COMERCIALIZACIÓN, IDONEIDAD PARA UN PROPÓSITO PARTICULAR Y NO INFRACCIÓN. EN NINGÚN CASO LOS AUTORES O TITULARES DEL COPYRIGHT SERÁN RESPONSABLES DE NINGUNA RECLAMACIÓN, DAÑOS U OTRAS RESPONSABILIDADES, YA SEA EN UNA ACCIÓN DE CONTRATO, AGRAVIO O CUALQUIER OTRO MOTIVO, QUE SURJA DE, O EN CONEXIÓN CON EL SOFTWARE O EL USO U OTROS TRATOS EN EL SOFTWARE.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