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30"/>
        </w:rPr>
        <w:t>Project Design Phase</w:t>
      </w:r>
    </w:p>
    <w:p>
      <w:pPr>
        <w:spacing w:after="0"/>
        <w:jc w:val="center"/>
      </w:pPr>
      <w:r>
        <w:rPr>
          <w:rFonts w:ascii="Arial" w:hAnsi="Arial"/>
          <w:b/>
          <w:color w:val="1C4C5C"/>
          <w:sz w:val="24"/>
        </w:rPr>
        <w:t>Problem – Solution Fit 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trHeight w:val="418"/>
        </w:trPr>
        <w:tc>
          <w:tcPr>
            <w:tcW w:type="dxa" w:w="5227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Date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12-10-2026</w:t>
            </w:r>
          </w:p>
        </w:tc>
      </w:tr>
      <w:tr>
        <w:trPr>
          <w:trHeight w:val="418"/>
        </w:trPr>
        <w:tc>
          <w:tcPr>
            <w:tcW w:type="dxa" w:w="5227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Team ID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Individual participant - 323103312124@gvpce.ac.in</w:t>
            </w:r>
          </w:p>
        </w:tc>
      </w:tr>
      <w:tr>
        <w:trPr>
          <w:trHeight w:val="418"/>
        </w:trPr>
        <w:tc>
          <w:tcPr>
            <w:tcW w:type="dxa" w:w="5227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Project Name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Software Installation Request - ServiceNow</w:t>
            </w:r>
          </w:p>
        </w:tc>
      </w:tr>
      <w:tr>
        <w:trPr>
          <w:trHeight w:val="418"/>
        </w:trPr>
        <w:tc>
          <w:tcPr>
            <w:tcW w:type="dxa" w:w="5227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Maximum Marks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2 Marks</w:t>
            </w:r>
          </w:p>
        </w:tc>
      </w:tr>
    </w:tbl>
    <w:p/>
    <w:p>
      <w:pPr>
        <w:pStyle w:val="Heading1"/>
        <w:spacing w:before="100" w:after="60"/>
      </w:pPr>
      <w:r>
        <w:t>Problem – Solution Fit Template:</w:t>
      </w:r>
    </w:p>
    <w:p>
      <w:r>
        <w:t>Problem–Solution Fit means identifying a meaningful customer problem and proposing a solution that addresses the customer's needs and behavior. For this project, the fit hypothesis is that a single ServiceNow request journey can connect software request intake, manager approval, IT fulfillment, and progress communication.</w:t>
      </w:r>
    </w:p>
    <w:p>
      <w:pPr>
        <w:pStyle w:val="Heading1"/>
        <w:spacing w:before="100" w:after="60"/>
      </w:pPr>
      <w:r>
        <w:t>Purpose</w:t>
      </w:r>
    </w:p>
    <w:p>
      <w:pPr>
        <w:pStyle w:val="ListBullet"/>
        <w:spacing w:after="40"/>
        <w:ind w:left="360" w:hanging="173"/>
      </w:pPr>
      <w:r>
        <w:t>Solve the software request problem in a way that fits employee, manager, and IT workflows.</w:t>
      </w:r>
    </w:p>
    <w:p>
      <w:pPr>
        <w:pStyle w:val="ListBullet"/>
        <w:spacing w:after="40"/>
        <w:ind w:left="360" w:hanging="173"/>
      </w:pPr>
      <w:r>
        <w:t>Use the existing ServiceNow Service Catalog and platform workflow as familiar access and processing channels.</w:t>
      </w:r>
    </w:p>
    <w:p>
      <w:pPr>
        <w:pStyle w:val="ListBullet"/>
        <w:spacing w:after="40"/>
        <w:ind w:left="360" w:hanging="173"/>
      </w:pPr>
      <w:r>
        <w:t>Communicate the approval decision and next step clearly to build trust in the request process.</w:t>
      </w:r>
    </w:p>
    <w:p>
      <w:pPr>
        <w:pStyle w:val="ListBullet"/>
        <w:spacing w:after="40"/>
        <w:ind w:left="360" w:hanging="173"/>
      </w:pPr>
      <w:r>
        <w:t>Reduce avoidable clarification and manual follow-up by linking request details, approval, task assignment, and status.</w:t>
      </w:r>
    </w:p>
    <w:p>
      <w:pPr>
        <w:pStyle w:val="ListBullet"/>
        <w:spacing w:after="40"/>
        <w:ind w:left="360" w:hanging="173"/>
      </w:pPr>
      <w:r>
        <w:t>Understand current friction points and validate whether the proposed workflow improves them.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Problem–Solution Fit Canvas</w:t>
      </w:r>
    </w:p>
    <w:p>
      <w:pPr>
        <w:spacing w:after="60"/>
      </w:pPr>
      <w:r>
        <w:t>The canvas below summarizes the target users, problem, proposed solution, expected value, and assumptions to validate.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4116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solution_fit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116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0" w:after="60"/>
      </w:pPr>
      <w:r>
        <w:t>Fit hypothesis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Fit dimension</w:t>
            </w:r>
          </w:p>
        </w:tc>
        <w:tc>
          <w:tcPr>
            <w:tcW w:type="dxa" w:w="3485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hypothesis</w:t>
            </w:r>
          </w:p>
        </w:tc>
        <w:tc>
          <w:tcPr>
            <w:tcW w:type="dxa" w:w="3485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How to validate</w:t>
            </w:r>
          </w:p>
        </w:tc>
      </w:tr>
      <w:tr>
        <w:tc>
          <w:tcPr>
            <w:tcW w:type="dxa" w:w="3485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Problem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Requesters need a consistent path; approvers need context; IT needs actionable approved work.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Walk through request submission and confirm required information is present.</w:t>
            </w:r>
          </w:p>
        </w:tc>
      </w:tr>
      <w:tr>
        <w:tc>
          <w:tcPr>
            <w:tcW w:type="dxa" w:w="3485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Solution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Service Catalog + Flow Designer + linked records can support the request lifecycle.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Verify REQ/RITM creation, approval routing, decision handling, and Catalog Task linkage.</w:t>
            </w:r>
          </w:p>
        </w:tc>
      </w:tr>
      <w:tr>
        <w:tc>
          <w:tcPr>
            <w:tcW w:type="dxa" w:w="3485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Value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Clear ownership and timely notifications should improve transparency and reduce repeated follow-up.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Check portal status, notification generation, and gather user feedback.</w:t>
            </w:r>
          </w:p>
        </w:tc>
      </w:tr>
      <w:tr>
        <w:tc>
          <w:tcPr>
            <w:tcW w:type="dxa" w:w="3485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5"/>
              </w:rPr>
              <w:t>Assumptions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Manager data, email configuration, required fields, and state transitions are configured correctly.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5"/>
              </w:rPr>
              <w:t>Test approved and rejected paths in the target instance; inspect records and email logs.</w:t>
            </w:r>
          </w:p>
        </w:tc>
      </w:tr>
    </w:tbl>
    <w:p>
      <w:pPr>
        <w:pStyle w:val="Heading1"/>
        <w:spacing w:before="100" w:after="60"/>
      </w:pPr>
      <w:r>
        <w:t>Conclusion</w:t>
      </w:r>
    </w:p>
    <w:p>
      <w:r>
        <w:t>The proposed solution has a plausible problem–solution fit because it uses native ServiceNow request and workflow capabilities to connect intake, approval, and fulfillment. Fit should be considered a hypothesis until the complete approved/rejected workflow, notifications, and user experience are verified in the target instance.</w:t>
      </w:r>
    </w:p>
    <w:p>
      <w:pPr>
        <w:pStyle w:val="Heading1"/>
        <w:spacing w:before="100" w:after="60"/>
      </w:pPr>
      <w:r>
        <w:t>References</w:t>
      </w:r>
    </w:p>
    <w:p>
      <w:pPr>
        <w:pStyle w:val="ListBullet"/>
        <w:spacing w:after="20"/>
        <w:ind w:left="360" w:hanging="173"/>
      </w:pPr>
      <w:r>
        <w:t>https://www.ideahackers.network/problem-solution-fit-canvas/</w:t>
      </w:r>
    </w:p>
    <w:p>
      <w:pPr>
        <w:pStyle w:val="ListBullet"/>
        <w:spacing w:after="20"/>
        <w:ind w:left="360" w:hanging="173"/>
      </w:pPr>
      <w:r>
        <w:t>https://medium.com/@epicantus/problem-solution-fit-canvas-aa3dd59cb4fe</w:t>
      </w:r>
    </w:p>
    <w:sectPr w:rsidR="00FC693F" w:rsidRPr="0006063C" w:rsidSect="00034616">
      <w:footerReference w:type="default" r:id="rId10"/>
      <w:pgSz w:w="12240" w:h="15840"/>
      <w:pgMar w:top="749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4"/>
      </w:rPr>
      <w:t>SOFTWARE INSTALLATION REQUEST - SERVICENOW  |  PROJECT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2B31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