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C4C5C"/>
          <w:sz w:val="32"/>
        </w:rPr>
        <w:t>Ideation Phase</w:t>
      </w:r>
    </w:p>
    <w:p>
      <w:pPr>
        <w:spacing w:after="20"/>
        <w:jc w:val="center"/>
      </w:pPr>
      <w:r>
        <w:rPr>
          <w:rFonts w:ascii="Arial" w:hAnsi="Arial"/>
          <w:b/>
          <w:color w:val="1C4C5C"/>
          <w:sz w:val="24"/>
        </w:rPr>
        <w:t>Empathize &amp; Discover</w:t>
      </w:r>
    </w:p>
    <w:tbl>
      <w:tblPr>
        <w:tblStyle w:val="TableGrid"/>
        <w:tblW w:type="auto" w:w="0"/>
        <w:jc w:val="center"/>
        <w:tblLayout w:type="fixed"/>
        <w:tblLook w:firstColumn="1" w:firstRow="1" w:lastColumn="0" w:lastRow="0" w:noHBand="0" w:noVBand="1" w:val="04A0"/>
      </w:tblPr>
      <w:tblGrid>
        <w:gridCol w:w="2880"/>
        <w:gridCol w:w="7128"/>
      </w:tblGrid>
      <w:tr>
        <w:trPr>
          <w:trHeight w:val="418"/>
        </w:trPr>
        <w:tc>
          <w:tcPr>
            <w:tcW w:type="dxa" w:w="5285"/>
            <w:vAlign w:val="center"/>
            <w:shd w:fill="EAF1F4"/>
          </w:tcPr>
          <w:p>
            <w:pPr>
              <w:spacing w:after="20"/>
            </w:pPr>
            <w:r/>
            <w:r>
              <w:rPr>
                <w:rFonts w:ascii="Arial" w:hAnsi="Arial"/>
                <w:b/>
                <w:color w:val="2B3137"/>
                <w:sz w:val="18"/>
              </w:rPr>
              <w:t>Date</w:t>
            </w:r>
          </w:p>
        </w:tc>
        <w:tc>
          <w:tcPr>
            <w:tcW w:type="dxa" w:w="5285"/>
            <w:vAlign w:val="center"/>
          </w:tcPr>
          <w:p>
            <w:pPr>
              <w:spacing w:after="20"/>
            </w:pPr>
            <w:r/>
            <w:r>
              <w:rPr>
                <w:rFonts w:ascii="Arial" w:hAnsi="Arial"/>
                <w:b w:val="0"/>
                <w:color w:val="2B3137"/>
                <w:sz w:val="18"/>
              </w:rPr>
              <w:t>To be confirmed</w:t>
            </w:r>
          </w:p>
        </w:tc>
      </w:tr>
      <w:tr>
        <w:trPr>
          <w:trHeight w:val="418"/>
        </w:trPr>
        <w:tc>
          <w:tcPr>
            <w:tcW w:type="dxa" w:w="5285"/>
            <w:vAlign w:val="center"/>
            <w:shd w:fill="EAF1F4"/>
          </w:tcPr>
          <w:p>
            <w:pPr>
              <w:spacing w:after="20"/>
            </w:pPr>
            <w:r/>
            <w:r>
              <w:rPr>
                <w:rFonts w:ascii="Arial" w:hAnsi="Arial"/>
                <w:b/>
                <w:color w:val="2B3137"/>
                <w:sz w:val="18"/>
              </w:rPr>
              <w:t>Team ID</w:t>
            </w:r>
          </w:p>
        </w:tc>
        <w:tc>
          <w:tcPr>
            <w:tcW w:type="dxa" w:w="5285"/>
            <w:vAlign w:val="center"/>
          </w:tcPr>
          <w:p>
            <w:pPr>
              <w:spacing w:after="20"/>
            </w:pPr>
            <w:r/>
            <w:r>
              <w:rPr>
                <w:rFonts w:ascii="Arial" w:hAnsi="Arial"/>
                <w:b w:val="0"/>
                <w:color w:val="2B3137"/>
                <w:sz w:val="18"/>
              </w:rPr>
              <w:t>To be provided by the project team</w:t>
            </w:r>
          </w:p>
        </w:tc>
      </w:tr>
      <w:tr>
        <w:trPr>
          <w:trHeight w:val="418"/>
        </w:trPr>
        <w:tc>
          <w:tcPr>
            <w:tcW w:type="dxa" w:w="5285"/>
            <w:vAlign w:val="center"/>
            <w:shd w:fill="EAF1F4"/>
          </w:tcPr>
          <w:p>
            <w:pPr>
              <w:spacing w:after="20"/>
            </w:pPr>
            <w:r/>
            <w:r>
              <w:rPr>
                <w:rFonts w:ascii="Arial" w:hAnsi="Arial"/>
                <w:b/>
                <w:color w:val="2B3137"/>
                <w:sz w:val="18"/>
              </w:rPr>
              <w:t>Project Name</w:t>
            </w:r>
          </w:p>
        </w:tc>
        <w:tc>
          <w:tcPr>
            <w:tcW w:type="dxa" w:w="5285"/>
            <w:vAlign w:val="center"/>
          </w:tcPr>
          <w:p>
            <w:pPr>
              <w:spacing w:after="20"/>
            </w:pPr>
            <w:r/>
            <w:r>
              <w:rPr>
                <w:rFonts w:ascii="Arial" w:hAnsi="Arial"/>
                <w:b w:val="0"/>
                <w:color w:val="2B3137"/>
                <w:sz w:val="18"/>
              </w:rPr>
              <w:t>Software Installation Request - ServiceNow</w:t>
            </w:r>
          </w:p>
        </w:tc>
      </w:tr>
      <w:tr>
        <w:trPr>
          <w:trHeight w:val="418"/>
        </w:trPr>
        <w:tc>
          <w:tcPr>
            <w:tcW w:type="dxa" w:w="5285"/>
            <w:vAlign w:val="center"/>
            <w:shd w:fill="EAF1F4"/>
          </w:tcPr>
          <w:p>
            <w:pPr>
              <w:spacing w:after="20"/>
            </w:pPr>
            <w:r/>
            <w:r>
              <w:rPr>
                <w:rFonts w:ascii="Arial" w:hAnsi="Arial"/>
                <w:b/>
                <w:color w:val="2B3137"/>
                <w:sz w:val="18"/>
              </w:rPr>
              <w:t>Maximum Marks</w:t>
            </w:r>
          </w:p>
        </w:tc>
        <w:tc>
          <w:tcPr>
            <w:tcW w:type="dxa" w:w="5285"/>
            <w:vAlign w:val="center"/>
          </w:tcPr>
          <w:p>
            <w:pPr>
              <w:spacing w:after="20"/>
            </w:pPr>
            <w:r/>
            <w:r>
              <w:rPr>
                <w:rFonts w:ascii="Arial" w:hAnsi="Arial"/>
                <w:b w:val="0"/>
                <w:color w:val="2B3137"/>
                <w:sz w:val="18"/>
              </w:rPr>
              <w:t>4 Marks</w:t>
            </w:r>
          </w:p>
        </w:tc>
      </w:tr>
    </w:tbl>
    <w:p/>
    <w:p>
      <w:pPr>
        <w:spacing w:after="60"/>
      </w:pPr>
      <w:r>
        <w:rPr>
          <w:rFonts w:ascii="Arial" w:hAnsi="Arial"/>
          <w:b/>
          <w:sz w:val="20"/>
        </w:rPr>
        <w:t>Empathy Map Canvas:</w:t>
      </w:r>
    </w:p>
    <w:p>
      <w:r>
        <w:t>An empathy map organizes a user's likely behaviours, attitudes, goals, and barriers to help the project team design around the user's perspective. This canvas focuses on the employee requesting software through ServiceNow. It is a design hypothesis based on the documented workflow and is not presented as interview data.</w:t>
      </w:r>
    </w:p>
    <w:p>
      <w:pPr>
        <w:pStyle w:val="Heading1"/>
        <w:spacing w:before="100" w:after="60"/>
      </w:pPr>
      <w:r>
        <w:t>Primary persona: Employee requesting software</w:t>
      </w:r>
    </w:p>
    <w:p>
      <w:pPr>
        <w:spacing w:after="100"/>
      </w:pPr>
      <w:r>
        <w:t>Goal: obtain required software through a clear, approved, and trackable request.</w:t>
      </w:r>
    </w:p>
    <w:tbl>
      <w:tblPr>
        <w:tblStyle w:val="TableGrid"/>
        <w:tblW w:type="auto" w:w="0"/>
        <w:jc w:val="center"/>
        <w:tblLayout w:type="fixed"/>
        <w:tblLook w:firstColumn="1" w:firstRow="1" w:lastColumn="0" w:lastRow="0" w:noHBand="0" w:noVBand="1" w:val="04A0"/>
      </w:tblPr>
      <w:tblGrid>
        <w:gridCol w:w="4867"/>
        <w:gridCol w:w="4867"/>
      </w:tblGrid>
      <w:tr>
        <w:trPr>
          <w:trHeight w:val="1944"/>
        </w:trPr>
        <w:tc>
          <w:tcPr>
            <w:tcW w:type="dxa" w:w="5285"/>
            <w:shd w:fill="DCEEF4"/>
            <w:vAlign w:val="center"/>
          </w:tcPr>
          <w:p>
            <w:pPr>
              <w:spacing w:after="40"/>
            </w:pPr>
            <w:r/>
            <w:r>
              <w:rPr>
                <w:rFonts w:ascii="Arial" w:hAnsi="Arial"/>
                <w:b/>
                <w:color w:val="1C4C5C"/>
                <w:sz w:val="18"/>
              </w:rPr>
              <w:t>THINKS &amp; FEELS</w:t>
              <w:br/>
            </w:r>
            <w:r>
              <w:rPr>
                <w:rFonts w:ascii="Arial" w:hAnsi="Arial"/>
                <w:color w:val="2B3137"/>
                <w:sz w:val="16"/>
              </w:rPr>
              <w:t>• “Will my request be approved?”</w:t>
              <w:br/>
              <w:t>• “How long will installation take?”</w:t>
              <w:br/>
              <w:t>• Wants confidence that the request was received and is progressing.</w:t>
            </w:r>
          </w:p>
        </w:tc>
        <w:tc>
          <w:tcPr>
            <w:tcW w:type="dxa" w:w="5285"/>
            <w:shd w:fill="EAF1F4"/>
            <w:vAlign w:val="center"/>
          </w:tcPr>
          <w:p>
            <w:pPr>
              <w:spacing w:after="40"/>
            </w:pPr>
            <w:r/>
            <w:r>
              <w:rPr>
                <w:rFonts w:ascii="Arial" w:hAnsi="Arial"/>
                <w:b/>
                <w:color w:val="1C4C5C"/>
                <w:sz w:val="18"/>
              </w:rPr>
              <w:t>SEES</w:t>
              <w:br/>
            </w:r>
            <w:r>
              <w:rPr>
                <w:rFonts w:ascii="Arial" w:hAnsi="Arial"/>
                <w:color w:val="2B3137"/>
                <w:sz w:val="16"/>
              </w:rPr>
              <w:t>• A ServiceNow catalog form with software and justification fields.</w:t>
              <w:br/>
              <w:t>• Request/Requested Item references and a portal status view.</w:t>
              <w:br/>
              <w:t>• Approval and fulfillment steps that may not be visible until communicated.</w:t>
            </w:r>
          </w:p>
        </w:tc>
      </w:tr>
      <w:tr>
        <w:trPr>
          <w:trHeight w:val="1944"/>
        </w:trPr>
        <w:tc>
          <w:tcPr>
            <w:tcW w:type="dxa" w:w="5285"/>
            <w:shd w:fill="F5F0E7"/>
            <w:vAlign w:val="center"/>
          </w:tcPr>
          <w:p>
            <w:pPr>
              <w:spacing w:after="40"/>
            </w:pPr>
            <w:r/>
            <w:r>
              <w:rPr>
                <w:rFonts w:ascii="Arial" w:hAnsi="Arial"/>
                <w:b/>
                <w:color w:val="1C4C5C"/>
                <w:sz w:val="18"/>
              </w:rPr>
              <w:t>HEARS</w:t>
              <w:br/>
            </w:r>
            <w:r>
              <w:rPr>
                <w:rFonts w:ascii="Arial" w:hAnsi="Arial"/>
                <w:color w:val="2B3137"/>
                <w:sz w:val="16"/>
              </w:rPr>
              <w:t>• Manager guidance about software need and approval.</w:t>
              <w:br/>
              <w:t>• IT/support instructions about required details and installation.</w:t>
              <w:br/>
              <w:t>• Notifications that explain decisions or next steps.</w:t>
            </w:r>
          </w:p>
        </w:tc>
        <w:tc>
          <w:tcPr>
            <w:tcW w:type="dxa" w:w="5285"/>
            <w:shd w:fill="E6F3EC"/>
            <w:vAlign w:val="center"/>
          </w:tcPr>
          <w:p>
            <w:pPr>
              <w:spacing w:after="40"/>
            </w:pPr>
            <w:r/>
            <w:r>
              <w:rPr>
                <w:rFonts w:ascii="Arial" w:hAnsi="Arial"/>
                <w:b/>
                <w:color w:val="1C4C5C"/>
                <w:sz w:val="18"/>
              </w:rPr>
              <w:t>SAYS &amp; DOES</w:t>
              <w:br/>
            </w:r>
            <w:r>
              <w:rPr>
                <w:rFonts w:ascii="Arial" w:hAnsi="Arial"/>
                <w:color w:val="2B3137"/>
                <w:sz w:val="16"/>
              </w:rPr>
              <w:t>• Selects software and enters version/justification details.</w:t>
              <w:br/>
              <w:t>• Submits the catalog request.</w:t>
              <w:br/>
              <w:t>• Checks request status and responds if more information is needed.</w:t>
            </w:r>
          </w:p>
        </w:tc>
      </w:tr>
      <w:tr>
        <w:trPr>
          <w:trHeight w:val="792"/>
        </w:trPr>
        <w:tc>
          <w:tcPr>
            <w:tcW w:type="dxa" w:w="10570"/>
            <w:gridSpan w:val="2"/>
            <w:shd w:fill="1C4C5C"/>
          </w:tcPr>
          <w:p>
            <w:pPr>
              <w:spacing w:after="20"/>
              <w:jc w:val="center"/>
            </w:pPr>
            <w:r/>
            <w:r>
              <w:rPr>
                <w:rFonts w:ascii="Arial" w:hAnsi="Arial"/>
                <w:b/>
                <w:color w:val="FFFFFF"/>
                <w:sz w:val="18"/>
              </w:rPr>
              <w:t>USER IN CONTEXT: EMPLOYEE / REQUESTER</w:t>
            </w:r>
            <w:r>
              <w:rPr>
                <w:rFonts w:ascii="Arial" w:hAnsi="Arial"/>
                <w:color w:val="FFFFFF"/>
                <w:sz w:val="16"/>
              </w:rPr>
              <w:br/>
              <w:t>Needs a single entry point, a recorded approval decision, clear ownership, and progress visibility.</w:t>
            </w:r>
          </w:p>
        </w:tc>
      </w:tr>
    </w:tbl>
    <w:tbl>
      <w:tblPr>
        <w:tblStyle w:val="TableGrid"/>
        <w:tblW w:type="auto" w:w="0"/>
        <w:jc w:val="center"/>
        <w:tblLook w:firstColumn="1" w:firstRow="1" w:lastColumn="0" w:lastRow="0" w:noHBand="0" w:noVBand="1" w:val="04A0"/>
      </w:tblPr>
      <w:tblGrid>
        <w:gridCol w:w="5285"/>
        <w:gridCol w:w="5285"/>
      </w:tblGrid>
      <w:tr>
        <w:trPr>
          <w:trHeight w:val="1440"/>
        </w:trPr>
        <w:tc>
          <w:tcPr>
            <w:tcW w:type="dxa" w:w="5285"/>
            <w:shd w:fill="F9E9E6"/>
            <w:vAlign w:val="center"/>
          </w:tcPr>
          <w:p>
            <w:pPr>
              <w:spacing w:after="40"/>
            </w:pPr>
            <w:r/>
            <w:r>
              <w:rPr>
                <w:rFonts w:ascii="Arial" w:hAnsi="Arial"/>
                <w:b/>
                <w:color w:val="1C4C5C"/>
                <w:sz w:val="18"/>
              </w:rPr>
              <w:t>PAIN</w:t>
              <w:br/>
            </w:r>
            <w:r>
              <w:rPr>
                <w:rFonts w:ascii="Arial" w:hAnsi="Arial"/>
                <w:color w:val="2B3137"/>
                <w:sz w:val="16"/>
              </w:rPr>
              <w:t>• Unclear approval status or next step</w:t>
              <w:br/>
              <w:t>• Re-entering details or answering avoidable questions</w:t>
              <w:br/>
              <w:t>• Uncertainty about who owns fulfillment</w:t>
            </w:r>
          </w:p>
        </w:tc>
        <w:tc>
          <w:tcPr>
            <w:tcW w:type="dxa" w:w="5285"/>
            <w:shd w:fill="E6F3EC"/>
            <w:vAlign w:val="center"/>
          </w:tcPr>
          <w:p>
            <w:pPr>
              <w:spacing w:after="40"/>
            </w:pPr>
            <w:r/>
            <w:r>
              <w:rPr>
                <w:rFonts w:ascii="Arial" w:hAnsi="Arial"/>
                <w:b/>
                <w:color w:val="1C4C5C"/>
                <w:sz w:val="18"/>
              </w:rPr>
              <w:t>GAIN</w:t>
              <w:br/>
            </w:r>
            <w:r>
              <w:rPr>
                <w:rFonts w:ascii="Arial" w:hAnsi="Arial"/>
                <w:color w:val="2B3137"/>
                <w:sz w:val="16"/>
              </w:rPr>
              <w:t>• Guided form with clear required fields</w:t>
              <w:br/>
              <w:t>• Approval and task routed to the right people</w:t>
              <w:br/>
              <w:t>• Request ID, status visibility, and useful notifications</w:t>
            </w:r>
          </w:p>
        </w:tc>
      </w:tr>
    </w:tbl>
    <w:p>
      <w:pPr>
        <w:spacing w:before="80"/>
      </w:pPr>
      <w:r>
        <w:rPr>
          <w:b/>
        </w:rPr>
        <w:t xml:space="preserve">Reference: </w:t>
      </w:r>
      <w:r>
        <w:t>https://www.mural.co/templates/empathy-map-canvas</w:t>
      </w:r>
    </w:p>
    <w:p>
      <w:r>
        <w:br w:type="page"/>
      </w:r>
    </w:p>
    <w:p>
      <w:pPr>
        <w:spacing w:after="20"/>
        <w:jc w:val="center"/>
      </w:pPr>
      <w:r>
        <w:rPr>
          <w:rFonts w:ascii="Arial" w:hAnsi="Arial"/>
          <w:b/>
          <w:color w:val="1C4C5C"/>
          <w:sz w:val="30"/>
        </w:rPr>
        <w:t>Empathy Map: Supporting Persona</w:t>
      </w:r>
    </w:p>
    <w:p>
      <w:pPr>
        <w:spacing w:after="120"/>
      </w:pPr>
      <w:r>
        <w:t>The second perspective is the software support / fulfillment team, which receives approved requests and needs enough context to perform the work. The notes below are hypotheses to guide design and testing, not measured user feedback.</w:t>
      </w:r>
    </w:p>
    <w:tbl>
      <w:tblPr>
        <w:tblStyle w:val="TableGrid"/>
        <w:tblW w:type="auto" w:w="0"/>
        <w:jc w:val="center"/>
        <w:tblLook w:firstColumn="1" w:firstRow="1" w:lastColumn="0" w:lastRow="0" w:noHBand="0" w:noVBand="1" w:val="04A0"/>
      </w:tblPr>
      <w:tblGrid>
        <w:gridCol w:w="4867"/>
        <w:gridCol w:w="4867"/>
      </w:tblGrid>
      <w:tr>
        <w:trPr>
          <w:trHeight w:val="1987"/>
        </w:trPr>
        <w:tc>
          <w:tcPr>
            <w:tcW w:type="dxa" w:w="5285"/>
            <w:shd w:fill="DCEEF4"/>
            <w:vAlign w:val="center"/>
          </w:tcPr>
          <w:p>
            <w:pPr>
              <w:spacing w:after="40"/>
            </w:pPr>
            <w:r/>
            <w:r>
              <w:rPr>
                <w:rFonts w:ascii="Arial" w:hAnsi="Arial"/>
                <w:b/>
                <w:color w:val="1C4C5C"/>
                <w:sz w:val="18"/>
              </w:rPr>
              <w:t>THINKS &amp; FEELS</w:t>
              <w:br/>
            </w:r>
            <w:r>
              <w:rPr>
                <w:rFonts w:ascii="Arial" w:hAnsi="Arial"/>
                <w:color w:val="2B3137"/>
                <w:sz w:val="16"/>
              </w:rPr>
              <w:t>• “Is this request approved?”</w:t>
              <w:br/>
              <w:t>• “Do I have enough information to act?”</w:t>
              <w:br/>
              <w:t>• Wants clear ownership and an auditable record.</w:t>
            </w:r>
          </w:p>
        </w:tc>
        <w:tc>
          <w:tcPr>
            <w:tcW w:type="dxa" w:w="5285"/>
            <w:shd w:fill="EAF1F4"/>
            <w:vAlign w:val="center"/>
          </w:tcPr>
          <w:p>
            <w:pPr>
              <w:spacing w:after="40"/>
            </w:pPr>
            <w:r/>
            <w:r>
              <w:rPr>
                <w:rFonts w:ascii="Arial" w:hAnsi="Arial"/>
                <w:b/>
                <w:color w:val="1C4C5C"/>
                <w:sz w:val="18"/>
              </w:rPr>
              <w:t>SEES</w:t>
              <w:br/>
            </w:r>
            <w:r>
              <w:rPr>
                <w:rFonts w:ascii="Arial" w:hAnsi="Arial"/>
                <w:color w:val="2B3137"/>
                <w:sz w:val="16"/>
              </w:rPr>
              <w:t>• Requested Item records and submitted variables.</w:t>
              <w:br/>
              <w:t>• Catalog Tasks assigned to a fulfillment group.</w:t>
              <w:br/>
              <w:t>• Approval state and email/activity records where configured.</w:t>
            </w:r>
          </w:p>
        </w:tc>
      </w:tr>
      <w:tr>
        <w:trPr>
          <w:trHeight w:val="1987"/>
        </w:trPr>
        <w:tc>
          <w:tcPr>
            <w:tcW w:type="dxa" w:w="5285"/>
            <w:shd w:fill="F5F0E7"/>
            <w:vAlign w:val="center"/>
          </w:tcPr>
          <w:p>
            <w:pPr>
              <w:spacing w:after="40"/>
            </w:pPr>
            <w:r/>
            <w:r>
              <w:rPr>
                <w:rFonts w:ascii="Arial" w:hAnsi="Arial"/>
                <w:b/>
                <w:color w:val="1C4C5C"/>
                <w:sz w:val="18"/>
              </w:rPr>
              <w:t>HEARS</w:t>
              <w:br/>
            </w:r>
            <w:r>
              <w:rPr>
                <w:rFonts w:ascii="Arial" w:hAnsi="Arial"/>
                <w:color w:val="2B3137"/>
                <w:sz w:val="16"/>
              </w:rPr>
              <w:t>• Manager approval outcomes.</w:t>
              <w:br/>
              <w:t>• Requester details and business justification.</w:t>
              <w:br/>
              <w:t>• Team procedures for software fulfillment and status updates.</w:t>
            </w:r>
          </w:p>
        </w:tc>
        <w:tc>
          <w:tcPr>
            <w:tcW w:type="dxa" w:w="5285"/>
            <w:shd w:fill="E6F3EC"/>
            <w:vAlign w:val="center"/>
          </w:tcPr>
          <w:p>
            <w:pPr>
              <w:spacing w:after="40"/>
            </w:pPr>
            <w:r/>
            <w:r>
              <w:rPr>
                <w:rFonts w:ascii="Arial" w:hAnsi="Arial"/>
                <w:b/>
                <w:color w:val="1C4C5C"/>
                <w:sz w:val="18"/>
              </w:rPr>
              <w:t>SAYS &amp; DOES</w:t>
              <w:br/>
            </w:r>
            <w:r>
              <w:rPr>
                <w:rFonts w:ascii="Arial" w:hAnsi="Arial"/>
                <w:color w:val="2B3137"/>
                <w:sz w:val="16"/>
              </w:rPr>
              <w:t>• Reviews assigned catalog tasks.</w:t>
              <w:br/>
              <w:t>• Uses request details to complete or coordinate fulfillment.</w:t>
              <w:br/>
              <w:t>• Updates task progress and communicates relevant outcomes.</w:t>
            </w:r>
          </w:p>
        </w:tc>
      </w:tr>
      <w:tr>
        <w:trPr>
          <w:trHeight w:val="792"/>
        </w:trPr>
        <w:tc>
          <w:tcPr>
            <w:tcW w:type="dxa" w:w="10570"/>
            <w:gridSpan w:val="2"/>
            <w:shd w:fill="1C4C5C"/>
          </w:tcPr>
          <w:p>
            <w:pPr>
              <w:spacing w:after="20"/>
              <w:jc w:val="center"/>
            </w:pPr>
            <w:r/>
            <w:r>
              <w:rPr>
                <w:rFonts w:ascii="Arial" w:hAnsi="Arial"/>
                <w:b/>
                <w:color w:val="FFFFFF"/>
                <w:sz w:val="18"/>
              </w:rPr>
              <w:t>USER IN CONTEXT: SOFTWARE SUPPORT / FULFILLMENT</w:t>
            </w:r>
            <w:r>
              <w:rPr>
                <w:rFonts w:ascii="Arial" w:hAnsi="Arial"/>
                <w:color w:val="FFFFFF"/>
                <w:sz w:val="16"/>
              </w:rPr>
              <w:br/>
              <w:t>Needs approved work to be clearly assigned, traceable, and actionable.</w:t>
            </w:r>
          </w:p>
        </w:tc>
      </w:tr>
    </w:tbl>
    <w:tbl>
      <w:tblPr>
        <w:tblStyle w:val="TableGrid"/>
        <w:tblW w:type="auto" w:w="0"/>
        <w:jc w:val="center"/>
        <w:tblLook w:firstColumn="1" w:firstRow="1" w:lastColumn="0" w:lastRow="0" w:noHBand="0" w:noVBand="1" w:val="04A0"/>
      </w:tblPr>
      <w:tblGrid>
        <w:gridCol w:w="5285"/>
        <w:gridCol w:w="5285"/>
      </w:tblGrid>
      <w:tr>
        <w:trPr>
          <w:trHeight w:val="1440"/>
        </w:trPr>
        <w:tc>
          <w:tcPr>
            <w:tcW w:type="dxa" w:w="5285"/>
            <w:shd w:fill="F9E9E6"/>
            <w:vAlign w:val="center"/>
          </w:tcPr>
          <w:p>
            <w:pPr>
              <w:spacing w:after="40"/>
            </w:pPr>
            <w:r/>
            <w:r>
              <w:rPr>
                <w:rFonts w:ascii="Arial" w:hAnsi="Arial"/>
                <w:b/>
                <w:color w:val="1C4C5C"/>
                <w:sz w:val="18"/>
              </w:rPr>
              <w:t>PAIN</w:t>
              <w:br/>
            </w:r>
            <w:r>
              <w:rPr>
                <w:rFonts w:ascii="Arial" w:hAnsi="Arial"/>
                <w:color w:val="2B3137"/>
                <w:sz w:val="16"/>
              </w:rPr>
              <w:t>• Missing or inconsistent request information</w:t>
              <w:br/>
              <w:t>• Unclear approval outcome or ownership</w:t>
              <w:br/>
              <w:t>• Manual follow-up to understand request context</w:t>
            </w:r>
          </w:p>
        </w:tc>
        <w:tc>
          <w:tcPr>
            <w:tcW w:type="dxa" w:w="5285"/>
            <w:shd w:fill="E6F3EC"/>
            <w:vAlign w:val="center"/>
          </w:tcPr>
          <w:p>
            <w:pPr>
              <w:spacing w:after="40"/>
            </w:pPr>
            <w:r/>
            <w:r>
              <w:rPr>
                <w:rFonts w:ascii="Arial" w:hAnsi="Arial"/>
                <w:b/>
                <w:color w:val="1C4C5C"/>
                <w:sz w:val="18"/>
              </w:rPr>
              <w:t>GAIN</w:t>
              <w:br/>
            </w:r>
            <w:r>
              <w:rPr>
                <w:rFonts w:ascii="Arial" w:hAnsi="Arial"/>
                <w:color w:val="2B3137"/>
                <w:sz w:val="16"/>
              </w:rPr>
              <w:t>• Complete structured catalog variables</w:t>
              <w:br/>
              <w:t>• Task created only after approval</w:t>
              <w:br/>
              <w:t>• Assignment, request linkage, and notifications</w:t>
            </w:r>
          </w:p>
        </w:tc>
      </w:tr>
    </w:tbl>
    <w:p>
      <w:pPr>
        <w:pStyle w:val="Heading1"/>
        <w:spacing w:before="100" w:after="60"/>
      </w:pPr>
      <w:r>
        <w:t>Design opportunities derived from the empathy maps</w:t>
      </w:r>
    </w:p>
    <w:p>
      <w:pPr>
        <w:pStyle w:val="ListBullet"/>
        <w:spacing w:after="40"/>
        <w:ind w:left="317" w:hanging="173"/>
      </w:pPr>
      <w:r>
        <w:t>Keep the catalog form simple and provide clear labels, help text, and consistent mandatory-field rules.</w:t>
      </w:r>
    </w:p>
    <w:p>
      <w:pPr>
        <w:pStyle w:val="ListBullet"/>
        <w:spacing w:after="40"/>
        <w:ind w:left="317" w:hanging="173"/>
      </w:pPr>
      <w:r>
        <w:t>Route approval to the configured manager and make approved and rejected outcomes explicit.</w:t>
      </w:r>
    </w:p>
    <w:p>
      <w:pPr>
        <w:pStyle w:val="ListBullet"/>
        <w:spacing w:after="40"/>
        <w:ind w:left="317" w:hanging="173"/>
      </w:pPr>
      <w:r>
        <w:t>Create and assign a catalog task only for an approved request; retain linkage to the Requested Item.</w:t>
      </w:r>
    </w:p>
    <w:p>
      <w:pPr>
        <w:pStyle w:val="ListBullet"/>
        <w:spacing w:after="40"/>
        <w:ind w:left="317" w:hanging="173"/>
      </w:pPr>
      <w:r>
        <w:t>Generate relevant notifications and make request status discoverable to the requester.</w:t>
      </w:r>
    </w:p>
    <w:p>
      <w:pPr>
        <w:spacing w:before="80"/>
      </w:pPr>
      <w:r>
        <w:rPr>
          <w:b/>
        </w:rPr>
        <w:t xml:space="preserve">Evidence note: </w:t>
      </w:r>
      <w:r>
        <w:t>The maps synthesize the project's documented catalog, approval, task, portal, and notification concepts. Thoughts and feelings are design hypotheses and should be validated with actual users if user research is conducted.</w:t>
      </w:r>
    </w:p>
    <w:sectPr w:rsidR="00FC693F" w:rsidRPr="0006063C" w:rsidSect="00034616">
      <w:footerReference w:type="default" r:id="rId9"/>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B31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