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079999923706055"/>
          <w:szCs w:val="22.079999923706055"/>
          <w:u w:val="none"/>
          <w:shd w:fill="auto" w:val="clear"/>
          <w:vertAlign w:val="baseline"/>
        </w:rPr>
      </w:pPr>
      <w:r w:rsidDel="00000000" w:rsidR="00000000" w:rsidRPr="00000000">
        <w:rPr>
          <w:rFonts w:ascii="Gill Sans" w:cs="Gill Sans" w:eastAsia="Gill Sans" w:hAnsi="Gill Sans"/>
          <w:b w:val="0"/>
          <w:i w:val="0"/>
          <w:smallCaps w:val="0"/>
          <w:strike w:val="0"/>
          <w:color w:val="000000"/>
          <w:sz w:val="22.079999923706055"/>
          <w:szCs w:val="22.079999923706055"/>
          <w:u w:val="none"/>
          <w:shd w:fill="auto" w:val="clear"/>
          <w:vertAlign w:val="baseline"/>
          <w:rtl w:val="0"/>
        </w:rPr>
        <w:t xml:space="preserve">Matthew Beaver Portfolio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7.12646484375" w:line="305.47754287719727" w:lineRule="auto"/>
        <w:ind w:left="1137.4000549316406" w:right="1102.561645507812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Portfolio of Matthew Beaver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280029296875" w:line="314.87385749816895" w:lineRule="auto"/>
        <w:ind w:left="0" w:right="77.362060546875"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280029296875" w:line="314.87385749816895" w:lineRule="auto"/>
        <w:ind w:left="109.07989501953125" w:right="77.362060546875" w:firstLine="4.79995727539062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Press Release ...............................................................................</w:t>
      </w:r>
      <w:r w:rsidDel="00000000" w:rsidR="00000000" w:rsidRPr="00000000">
        <w:rPr>
          <w:rFonts w:ascii="Times New Roman" w:cs="Times New Roman" w:eastAsia="Times New Roman" w:hAnsi="Times New Roman"/>
          <w:sz w:val="30"/>
          <w:szCs w:val="30"/>
          <w:rtl w:val="0"/>
        </w:rPr>
        <w:t xml:space="preserve">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280029296875" w:line="314.87385749816895" w:lineRule="auto"/>
        <w:ind w:left="109.07989501953125" w:right="77.362060546875" w:firstLine="4.79995727539062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New</w:t>
      </w:r>
      <w:r w:rsidDel="00000000" w:rsidR="00000000" w:rsidRPr="00000000">
        <w:rPr>
          <w:rFonts w:ascii="Times New Roman" w:cs="Times New Roman" w:eastAsia="Times New Roman" w:hAnsi="Times New Roman"/>
          <w:sz w:val="30"/>
          <w:szCs w:val="30"/>
          <w:rtl w:val="0"/>
        </w:rPr>
        <w:t xml:space="preserv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Letter...................................................................................................</w:t>
      </w:r>
      <w:r w:rsidDel="00000000" w:rsidR="00000000" w:rsidRPr="00000000">
        <w:rPr>
          <w:rFonts w:ascii="Times New Roman" w:cs="Times New Roman" w:eastAsia="Times New Roman" w:hAnsi="Times New Roman"/>
          <w:sz w:val="30"/>
          <w:szCs w:val="30"/>
          <w:rtl w:val="0"/>
        </w:rPr>
        <w:t xml:space="preserve">3-5</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Professional Reply: Customer Complaints Letter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sz w:val="30"/>
          <w:szCs w:val="30"/>
          <w:rtl w:val="0"/>
        </w:rPr>
        <w:t xml:space="preserve">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280029296875" w:line="314.87385749816895" w:lineRule="auto"/>
        <w:ind w:left="109.07989501953125" w:right="77.362060546875" w:firstLine="4.799957275390625"/>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Product Blog: Scotch Mounting Putty...................................................... </w:t>
      </w:r>
      <w:r w:rsidDel="00000000" w:rsidR="00000000" w:rsidRPr="00000000">
        <w:rPr>
          <w:rFonts w:ascii="Times New Roman" w:cs="Times New Roman" w:eastAsia="Times New Roman" w:hAnsi="Times New Roman"/>
          <w:sz w:val="30"/>
          <w:szCs w:val="30"/>
          <w:rtl w:val="0"/>
        </w:rPr>
        <w:t xml:space="preserve">7-9</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8.2403564453125" w:line="240" w:lineRule="auto"/>
        <w:ind w:left="0" w:right="0" w:firstLine="0"/>
        <w:jc w:val="left"/>
        <w:rPr>
          <w:rFonts w:ascii="Arial" w:cs="Arial" w:eastAsia="Arial" w:hAnsi="Arial"/>
          <w:b w:val="0"/>
          <w:i w:val="1"/>
          <w:smallCaps w:val="0"/>
          <w:strike w:val="0"/>
          <w:color w:val="000000"/>
          <w:sz w:val="52.08000183105469"/>
          <w:szCs w:val="52.08000183105469"/>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Cambria" w:cs="Cambria" w:eastAsia="Cambria" w:hAnsi="Cambria"/>
          <w:sz w:val="52.08000183105469"/>
          <w:szCs w:val="52.08000183105469"/>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Cambria" w:cs="Cambria" w:eastAsia="Cambria" w:hAnsi="Cambria"/>
          <w:sz w:val="52.08000183105469"/>
          <w:szCs w:val="52.08000183105469"/>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Cambria" w:cs="Cambria" w:eastAsia="Cambria" w:hAnsi="Cambria"/>
          <w:sz w:val="52.08000183105469"/>
          <w:szCs w:val="52.08000183105469"/>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Cambria" w:cs="Cambria" w:eastAsia="Cambria" w:hAnsi="Cambria"/>
          <w:sz w:val="52.08000183105469"/>
          <w:szCs w:val="52.08000183105469"/>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Cambria" w:cs="Cambria" w:eastAsia="Cambria" w:hAnsi="Cambria"/>
          <w:sz w:val="52.08000183105469"/>
          <w:szCs w:val="52.08000183105469"/>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53.126220703125" w:line="240" w:lineRule="auto"/>
        <w:ind w:left="108.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IMMEDIATE RELEASE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40" w:lineRule="auto"/>
        <w:ind w:left="106.1999511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Jam to Live Music and Drink Local Wine at the 1</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5.919189453125" w:line="243.1812286376953" w:lineRule="auto"/>
        <w:ind w:left="105.2398681640625" w:right="98.240966796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Asheville, NC-September 23, 2018- iHeart Radio, Ingles Markets and Hi-Alta Real Estate will  be sponsoring Asheville’s first annual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Fest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located at Asheville  Outlets. The date of the one-day event will be held </w:t>
      </w:r>
      <w:r w:rsidDel="00000000" w:rsidR="00000000" w:rsidRPr="00000000">
        <w:rPr>
          <w:rFonts w:ascii="Times New Roman" w:cs="Times New Roman" w:eastAsia="Times New Roman" w:hAnsi="Times New Roman"/>
          <w:sz w:val="24"/>
          <w:szCs w:val="24"/>
          <w:rtl w:val="0"/>
        </w:rPr>
        <w:t xml:space="preserve">on Sunday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23</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1:00 P.M.-6:00 P.M., with a special VIP hour starting at 12:00 noon, at the Asheville Outlets Shopping Center.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6.81884765625" w:line="247.73417472839355" w:lineRule="auto"/>
        <w:ind w:left="106.91986083984375" w:right="133.16162109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excited to present the first annual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Fest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Asheville  Outlets,” explains Asheville Outlets, General Manager, Sharon Morgan. “We invite everyone to  come on over to Asheville Outlets to check out this exciting day for a great cause” she  concluded. Profits made from ticket sales will be given to the non-profit organization, Give to  the Music. The Give to the Music’s mission is to aid children in financial hardship seeking  musical aspirations by supplying them with instruments, scholarships, and lessons. This event  will be Asheville, NC’s first annual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Fest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Fest,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will include wine sampling from sources across the region. There will  also be food sampling, games, educational seminars, and live jazz music alongside various other  activities.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98583984375" w:line="247.90074348449707" w:lineRule="auto"/>
        <w:ind w:left="106.67984008789062" w:right="101.6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Booths and demonstrations that will be present 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&amp;Jazz Fest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include: North Star Bake House, Pepsi, The Knotted Moss, Starbucks, The Hop, Dynamite, Le  Creuset, Reece Winery, Beef Jerky Outlet, Auntie Anne’s, Build Craft Wine Cellars, Wood Mill  Winery, Give to the Music, Lindt Chocolate shop, Slightly Askew Winery, UpCountry Brewing,  The Hop, Octopus Garde, Tonic MRKT, Ingles, and more.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0.819091796875" w:line="245.90126037597656" w:lineRule="auto"/>
        <w:ind w:left="115.55984497070312" w:right="272.8405761718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 Jazz Performances present will be: Grammy Nominated, The Anne Coombs Jazz Quartet,  Shabudika, Jazzville, and Pam Jones Trio.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4.8187255859375" w:line="247.90082931518555" w:lineRule="auto"/>
        <w:ind w:left="106.67984008789062" w:right="117.2009277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Tickets can be purchased in advance online at the Asheville Outlets website. Online advance  tickets are priced at $25 for general admission, online advance VIP tickets </w:t>
      </w:r>
      <w:r w:rsidDel="00000000" w:rsidR="00000000" w:rsidRPr="00000000">
        <w:rPr>
          <w:rFonts w:ascii="Times New Roman" w:cs="Times New Roman" w:eastAsia="Times New Roman" w:hAnsi="Times New Roman"/>
          <w:sz w:val="24"/>
          <w:szCs w:val="24"/>
          <w:rtl w:val="0"/>
        </w:rPr>
        <w:t xml:space="preserve">will be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and  $30 at the event gate. Children at the ages of six and under will receive free admission to the  event. All ticket proceeds will go to the non-profit Organization Give to the Music. For further  information or questions, you may have please contact Toni Pisani at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ciaotoni@charter.net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by  phone 828.279.6396.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7.01904296875" w:line="240" w:lineRule="auto"/>
        <w:ind w:left="112.199859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Toni Pisani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198303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828.279.6369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47994995117188" w:right="0" w:firstLine="0"/>
        <w:jc w:val="left"/>
        <w:rPr>
          <w:rFonts w:ascii="Gill Sans" w:cs="Gill Sans" w:eastAsia="Gill Sans" w:hAnsi="Gill San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ciaotoni@charter.net</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info, visit the Asheville Outlets website about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Give to the Music Wine &amp; Jazz  Fest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https://www.shopashevilleoutlets.com/event/wine-and-jazz-fest/2145504129/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85.926513671875" w:line="240" w:lineRule="auto"/>
        <w:ind w:left="108.359832763671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Ms. Hailey Moon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5993652343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Books Galore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599426269531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567 Technology Drive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07989501953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Albuquerque, Nm 87110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40" w:lineRule="auto"/>
        <w:ind w:left="113.639831542968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October 15, 2017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40" w:lineRule="auto"/>
        <w:ind w:left="108.359832763671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Ms. Ann Brand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1199035644531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1234 Bright View way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998596191406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Cullowhee, NC 28723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6.5185546875" w:line="240" w:lineRule="auto"/>
        <w:ind w:left="109.3199157714843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Dear Ms. Brand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29.90779876708984" w:lineRule="auto"/>
        <w:ind w:left="112.43988037109375" w:right="78.121337890625" w:hanging="2.639923095703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 am truly appalled about the first ordering mistake, and became further distressed upon the topic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of two more ordering mistakes as mentioned in your letter of October 15, 2017.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6.0125732421875" w:line="229.90792751312256" w:lineRule="auto"/>
        <w:ind w:left="106.67984008789062" w:right="64.681396484375"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 at Books Galore consider the customer our main concern, and it saddens us here at Books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Galore to be notified of such mistakes. From the information gathered from your previous letter,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you are requesting a copy of </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Herb Garden Designs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within one week and a shipping cost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reimbursement of $15.90. However, it personally hurts me to inform you due to company policy,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subscriber agreements we can only partially fulfill your request.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6.0125732421875" w:line="229.93831157684326" w:lineRule="auto"/>
        <w:ind w:left="106.67984008789062" w:right="63.0810546875"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 at Books Galore do our best to match the correct packages with customers through a digital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record</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of customer orders. To double check our packaging information, our delivery drivers are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required to have informational documents to match information on the documents with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information on customer packages. These documents the delivery drivers carry with them are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documents you sign upon their arrival. These same documents state company policy that all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financial transactions have been finalized and cannot be altered with the signing of the delivery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documents. Thus, we can still re-send a copy of </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Herb Garden Designs,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but cannot reimburse you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of the $15.90 shipping cost requested. However, we at Books Galore will reassess digital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documentation of all subscribes, retrain delivery drivers on checking packaging information with</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delivery documents, and re-format subscriber documents alongside info on packages as to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enhance readability for both delivery drivers and customers, to help assist in the confirmation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correct packages for the correct subscriber.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05.98175048828125" w:line="230.15780925750732" w:lineRule="auto"/>
        <w:ind w:left="108.83987426757812" w:right="128.802490234375" w:hanging="2.16003417968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 truly regret the grievances caused by the past three delivery mistakes, and hope you give us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one more chance to prove we can be a reliable source of literature for valued subscribers such as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yourself.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5.7623291015625" w:line="240" w:lineRule="auto"/>
        <w:ind w:left="115.5598449707031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Sincerely,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359832763671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Ms. Hailey Moon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Books Galore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Matthew Beaver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9.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Blog Updated: 10/8/2018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7.120361328125" w:line="240" w:lineRule="auto"/>
        <w:ind w:left="0" w:right="0" w:firstLine="0"/>
        <w:jc w:val="center"/>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08000183105469"/>
          <w:szCs w:val="40.08000183105469"/>
          <w:u w:val="none"/>
          <w:shd w:fill="auto" w:val="clear"/>
          <w:vertAlign w:val="baseline"/>
          <w:rtl w:val="0"/>
        </w:rPr>
        <w:t xml:space="preserve">Making your Home, Homey rather than Holey.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6.265869140625" w:line="240" w:lineRule="auto"/>
        <w:ind w:left="828.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warm saying goes, “Home is where the  </w:t>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38100</wp:posOffset>
            </wp:positionV>
            <wp:extent cx="2228850" cy="2228850"/>
            <wp:effectExtent b="0" l="0" r="0" t="0"/>
            <wp:wrapSquare wrapText="lef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8850" cy="2228850"/>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is”. Homes are also who we are individually, and we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0.519866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our homes to reflect us as individuals. We want our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2.5195312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homes to reflect who we are on almost every customizable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7.239837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That is why we don’t want to damage those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719879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surfaces, but we still want to make the most of them. To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3598937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our own personality to the walls of our home we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459.9825668334961" w:lineRule="auto"/>
        <w:ind w:left="106.67984008789062" w:right="83.602294921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use a hammer and nail for the mounting or hanging of atheistically pleasing decorations on. However, a hammer and nail can be a time consuming, overly damaging, and loud disruptive  process, that causes  </w:t>
      </w:r>
      <w:r w:rsidDel="00000000" w:rsidR="00000000" w:rsidRPr="00000000">
        <w:drawing>
          <wp:anchor allowOverlap="1" behindDoc="0" distB="19050" distT="19050" distL="19050" distR="19050" hidden="0" layoutInCell="1" locked="0" relativeHeight="0" simplePos="0">
            <wp:simplePos x="0" y="0"/>
            <wp:positionH relativeFrom="column">
              <wp:posOffset>1638300</wp:posOffset>
            </wp:positionH>
            <wp:positionV relativeFrom="paragraph">
              <wp:posOffset>942975</wp:posOffset>
            </wp:positionV>
            <wp:extent cx="4191000" cy="2200275"/>
            <wp:effectExtent b="0" l="0" r="0" t="0"/>
            <wp:wrapSquare wrapText="left" distB="19050" distT="19050" distL="19050" distR="190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1000" cy="2200275"/>
                    </a:xfrm>
                    <a:prstGeom prst="rect"/>
                    <a:ln/>
                  </pic:spPr>
                </pic:pic>
              </a:graphicData>
            </a:graphic>
          </wp:anchor>
        </w:drawing>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1.93725585937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unneeded stress to an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otherwise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0.519866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warm household. Then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8.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the natural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3598937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to a hammer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3598937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some nails which is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2.5201416015625" w:line="459.79376792907715" w:lineRule="auto"/>
        <w:ind w:left="106.67984008789062" w:right="102.840576171875" w:firstLine="7.6800537109375"/>
        <w:jc w:val="left"/>
        <w:rPr>
          <w:rFonts w:ascii="Gill Sans" w:cs="Gill Sans" w:eastAsia="Gill Sans" w:hAnsi="Gill San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adhesive tape. However, tape does come with it’s frustrating drawbacks such as less strength for  holding weight up, </w:t>
      </w:r>
      <w:r w:rsidDel="00000000" w:rsidR="00000000" w:rsidRPr="00000000">
        <w:rPr>
          <w:rFonts w:ascii="Times New Roman" w:cs="Times New Roman" w:eastAsia="Times New Roman" w:hAnsi="Times New Roman"/>
          <w:sz w:val="24"/>
          <w:szCs w:val="24"/>
          <w:rtl w:val="0"/>
        </w:rPr>
        <w:t xml:space="preserve">leftover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adhesive on the walls when peeled off, and an unseemly amount of  tape possibly being required to hold up beautiful home décor. That is why I would personally recommend Scotch Mounting Putty. Scotch Mounting Putty can be used for various projects and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77.12646484375" w:line="459.8873519897461" w:lineRule="auto"/>
        <w:ind w:left="106.91986083984375" w:right="28.16162109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within a household; a family wall of framed photos, a teenager’s poster covered room, use it to keep flat surface décor in place or any other family oriented home projects. Scotch  Mounting Putty also eases the burden of having to repair or clean the walls of your home when  mounting personal home décor. Scotch Mounting Putty is a cheap, effective, clean, strong  alternative to the usual mounting utensils for decorating personalized living spaces. Using Scotch  Mounting putty to decorate the walls of your home is easy. The steps of using Scotch Mounting Putty is to tear off a piece of Scotch Mounting Putty, roll it in your creative hands, stick the putty  to the back of item you want to decorate with and firmly press that item to the surface of choice.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4.0325927734375" w:line="201.22482776641846" w:lineRule="auto"/>
        <w:ind w:left="0" w:right="185.561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29616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96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keep note, however, that various amounts of Scotch Mounting Putty might be necessary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2.3406982421875" w:line="459.89925384521484" w:lineRule="auto"/>
        <w:ind w:left="106.67984008789062" w:right="25.681152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heavier, and more intricate home décor items or projects. Scotch Mounting Putty are unlike  nails that become unusable due to being bent upon removal or tape that loses their adhesive after  one use. This is because Scotch Mounting Putty can be saved and re-rolled for future decorating projects The Target website currently has 103 reviews on Scotch Mounting putty with an average  4-star rating on product satisfaction. Read these personal reviews on Scotch Mounting Putty found on the Target website; Snowberry9 states, “This putty works well when adhesive strips are  not allowed because they damage the walls. This putty does no damage, and is great for sticking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60791015625" w:firstLine="0"/>
        <w:jc w:val="right"/>
        <w:rPr>
          <w:rFonts w:ascii="Gill Sans" w:cs="Gill Sans" w:eastAsia="Gill Sans" w:hAnsi="Gill Sans"/>
          <w:b w:val="0"/>
          <w:i w:val="0"/>
          <w:smallCaps w:val="0"/>
          <w:strike w:val="0"/>
          <w:color w:val="000000"/>
          <w:sz w:val="22.079999923706055"/>
          <w:szCs w:val="22.079999923706055"/>
          <w:u w:val="none"/>
          <w:shd w:fill="auto" w:val="clear"/>
          <w:vertAlign w:val="baseline"/>
        </w:rPr>
      </w:pPr>
      <w:r w:rsidDel="00000000" w:rsidR="00000000" w:rsidRPr="00000000">
        <w:rPr>
          <w:rFonts w:ascii="Gill Sans" w:cs="Gill Sans" w:eastAsia="Gill Sans" w:hAnsi="Gill Sans"/>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77.1264648437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laminated posters and  </w:t>
      </w:r>
      <w:r w:rsidDel="00000000" w:rsidR="00000000" w:rsidRPr="00000000">
        <w:drawing>
          <wp:anchor allowOverlap="1" behindDoc="0" distB="19050" distT="19050" distL="19050" distR="19050" hidden="0" layoutInCell="1" locked="0" relativeHeight="0" simplePos="0">
            <wp:simplePos x="0" y="0"/>
            <wp:positionH relativeFrom="column">
              <wp:posOffset>1960474</wp:posOffset>
            </wp:positionH>
            <wp:positionV relativeFrom="paragraph">
              <wp:posOffset>34036</wp:posOffset>
            </wp:positionV>
            <wp:extent cx="4000500" cy="4000500"/>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00500" cy="4000500"/>
                    </a:xfrm>
                    <a:prstGeom prst="rect"/>
                    <a:ln/>
                  </pic:spPr>
                </pic:pic>
              </a:graphicData>
            </a:graphic>
          </wp:anchor>
        </w:drawing>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6.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pictures. I'm on my second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6.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and Garden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8.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Maiden quotes about Scotch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8.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Mounting Putty,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1.1200008392334"/>
          <w:szCs w:val="21.120000839233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spent 6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 testing this product. I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hung led light switches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2.51953125" w:line="240" w:lineRule="auto"/>
        <w:ind w:left="107.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upside down outside, and the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0.519866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 mounted indoors. the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Indoors ones are still firmly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place. Straightened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06.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pictures, hung indoor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459.89925384521484" w:lineRule="auto"/>
        <w:ind w:left="109.31991577148438" w:right="223.64135742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antennas, temporarily held nails, screws, and hardware during installs, hold the dog door open  for foster dogs (weeks on end) and mount cellphones to the dashboard of my car. I Love this  mounting putty and take it everywhere.” Hoping to keep your home intact with no holes, and  avoid sticky adhesive covered walls while still personalizing your home to reflect you and your  warm family, then give Scotch Mounting Putty a try today.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62054443359375" w:line="240" w:lineRule="auto"/>
        <w:ind w:left="105" w:right="0" w:firstLine="0"/>
        <w:jc w:val="left"/>
        <w:rPr>
          <w:rFonts w:ascii="Gill Sans" w:cs="Gill Sans" w:eastAsia="Gill Sans" w:hAnsi="Gill San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90650" cy="457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90650" cy="457200"/>
                    </a:xfrm>
                    <a:prstGeom prst="rect"/>
                    <a:ln/>
                  </pic:spPr>
                </pic:pic>
              </a:graphicData>
            </a:graphic>
          </wp:inline>
        </w:drawing>
      </w:r>
      <w:r w:rsidDel="00000000" w:rsidR="00000000" w:rsidRPr="00000000">
        <w:rPr>
          <w:rtl w:val="0"/>
        </w:rPr>
      </w:r>
    </w:p>
    <w:sectPr>
      <w:headerReference r:id="rId11" w:type="default"/>
      <w:pgSz w:h="15840" w:w="12240" w:orient="portrait"/>
      <w:pgMar w:bottom="1577.2799682617188" w:top="681.600341796875" w:left="1335" w:right="1359.43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