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CD" w:rsidRDefault="00B57F91">
      <w:r>
        <w:t>Kettentrieb Auslegungsrechnungen Anika</w:t>
      </w:r>
    </w:p>
    <w:p w:rsidR="00B57F91" w:rsidRDefault="00B57F91">
      <w:r>
        <w:t>Fall 1  - mit Übersetzung</w:t>
      </w:r>
    </w:p>
    <w:p w:rsidR="00B57F91" w:rsidRDefault="00B57F91">
      <w:r>
        <w:t>Motor von SEW, 89 U/min, 230Nm</w:t>
      </w:r>
    </w:p>
    <w:p w:rsidR="00B57F91" w:rsidRDefault="00B57F91">
      <w:r>
        <w:t>Kettengröße nach DIN 8187: 08B</w:t>
      </w:r>
    </w:p>
    <w:p w:rsidR="00B57F91" w:rsidRDefault="00B57F91">
      <w:r>
        <w:t>Berechnung nach Decker Gleichungen 25.13 bis 25.26</w:t>
      </w:r>
      <w:r w:rsidR="00BB0A5A">
        <w:t xml:space="preserve"> [1]</w:t>
      </w:r>
    </w:p>
    <w:p w:rsidR="00434E38" w:rsidRDefault="00434E38">
      <w:pPr>
        <w:rPr>
          <w:rFonts w:eastAsiaTheme="minorEastAsia"/>
        </w:rPr>
      </w:pPr>
      <w:r>
        <w:rPr>
          <w:rFonts w:eastAsiaTheme="minorEastAsia"/>
        </w:rPr>
        <w:t>Übersetzung</w:t>
      </w:r>
    </w:p>
    <w:p w:rsidR="00434E38" w:rsidRPr="00BB0A5A" w:rsidRDefault="00434E38" w:rsidP="00BB0A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BB0A5A" w:rsidRPr="00BB0A5A" w:rsidRDefault="00434E38" w:rsidP="00BB0A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89 1/min</m:t>
              </m:r>
            </m:num>
            <m:den>
              <m:r>
                <w:rPr>
                  <w:rFonts w:ascii="Cambria Math" w:eastAsiaTheme="minorEastAsia" w:hAnsi="Cambria Math"/>
                </w:rPr>
                <m:t>80 1/min</m:t>
              </m:r>
            </m:den>
          </m:f>
          <m:r>
            <w:rPr>
              <w:rFonts w:ascii="Cambria Math" w:eastAsiaTheme="minorEastAsia" w:hAnsi="Cambria Math"/>
            </w:rPr>
            <m:t>=1,1125</m:t>
          </m:r>
        </m:oMath>
      </m:oMathPara>
    </w:p>
    <w:p w:rsidR="00434E38" w:rsidRPr="00BB0A5A" w:rsidRDefault="00BB0A5A" w:rsidP="00BB0A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>=1,125</m:t>
          </m:r>
        </m:oMath>
      </m:oMathPara>
    </w:p>
    <w:p w:rsidR="00D36F17" w:rsidRDefault="00D36F17" w:rsidP="00BB0A5A">
      <w:pPr>
        <w:rPr>
          <w:rFonts w:eastAsiaTheme="minorEastAsia"/>
        </w:rPr>
      </w:pPr>
      <w:r w:rsidRPr="00D36F17">
        <w:rPr>
          <w:rFonts w:eastAsiaTheme="minorEastAsia"/>
        </w:rPr>
        <w:sym w:font="Wingdings" w:char="F0E0"/>
      </w:r>
      <w:r>
        <w:rPr>
          <w:rFonts w:eastAsiaTheme="minorEastAsia"/>
        </w:rPr>
        <w:t>z</w:t>
      </w:r>
      <w:r w:rsidRPr="00BB0A5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=40, z</w:t>
      </w:r>
      <w:r w:rsidRPr="00BB0A5A">
        <w:rPr>
          <w:rFonts w:eastAsiaTheme="minorEastAsia"/>
          <w:vertAlign w:val="subscript"/>
        </w:rPr>
        <w:t>2</w:t>
      </w:r>
      <w:r>
        <w:rPr>
          <w:rFonts w:eastAsiaTheme="minorEastAsia"/>
        </w:rPr>
        <w:t>=45</w:t>
      </w:r>
      <w:r w:rsidR="00BB0A5A">
        <w:rPr>
          <w:rFonts w:eastAsiaTheme="minorEastAsia"/>
        </w:rPr>
        <w:t xml:space="preserve"> Mit dem Index „1“ wird das kleinere Rad gekennzeichnet, in diesem Fall das treibende Rad auf der Motorenwelle.</w:t>
      </w:r>
      <w:r w:rsidR="008E19A3">
        <w:rPr>
          <w:rFonts w:eastAsiaTheme="minorEastAsia"/>
        </w:rPr>
        <w:t xml:space="preserve"> Die Übersetzung wird nicht exakt die Drehzahl n=80 1/min an der Welle liefern. Die Drehzahl ist laut Anforderungsliste leicht variierbar.</w:t>
      </w:r>
    </w:p>
    <w:p w:rsidR="008E19A3" w:rsidRPr="008E19A3" w:rsidRDefault="008E19A3" w:rsidP="00BB0A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 real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:rsidR="008E19A3" w:rsidRPr="008E19A3" w:rsidRDefault="008E19A3" w:rsidP="00BB0A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89 1/min</m:t>
              </m:r>
            </m:num>
            <m:den>
              <m:r>
                <w:rPr>
                  <w:rFonts w:ascii="Cambria Math" w:eastAsiaTheme="minorEastAsia" w:hAnsi="Cambria Math"/>
                </w:rPr>
                <m:t>1,125</m:t>
              </m:r>
            </m:den>
          </m:f>
        </m:oMath>
      </m:oMathPara>
    </w:p>
    <w:p w:rsidR="008E19A3" w:rsidRPr="008E19A3" w:rsidRDefault="008E19A3" w:rsidP="00BB0A5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=79,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accPr>
          <m:e>
            <m:r>
              <w:rPr>
                <w:rFonts w:ascii="Cambria Math" w:eastAsiaTheme="minorEastAsia" w:hAnsi="Cambria Math"/>
                <w:highlight w:val="yellow"/>
              </w:rPr>
              <m:t>1</m:t>
            </m:r>
          </m:e>
        </m:acc>
        <m:r>
          <w:rPr>
            <w:rFonts w:ascii="Cambria Math" w:eastAsiaTheme="minorEastAsia" w:hAnsi="Cambria Math"/>
            <w:highlight w:val="yellow"/>
          </w:rPr>
          <m:t xml:space="preserve"> 1/min</m:t>
        </m:r>
      </m:oMath>
      <w:r>
        <w:rPr>
          <w:rFonts w:eastAsiaTheme="minorEastAsia"/>
        </w:rPr>
        <w:t xml:space="preserve"> </w:t>
      </w:r>
      <w:r w:rsidRPr="008E19A3">
        <w:rPr>
          <w:rFonts w:eastAsiaTheme="minorEastAsia"/>
        </w:rPr>
        <w:sym w:font="Wingdings" w:char="F0E0"/>
      </w:r>
      <w:r>
        <w:rPr>
          <w:rFonts w:eastAsiaTheme="minorEastAsia"/>
        </w:rPr>
        <w:t>hinreichend nahe an der gewünschten Drehzahl von 80 1/min (Abweichung 1,1%)</w:t>
      </w:r>
    </w:p>
    <w:p w:rsidR="00BB0A5A" w:rsidRDefault="00BB0A5A" w:rsidP="00BB0A5A">
      <w:pPr>
        <w:rPr>
          <w:rFonts w:eastAsiaTheme="minorEastAsia"/>
        </w:rPr>
      </w:pPr>
      <w:r>
        <w:rPr>
          <w:rFonts w:eastAsiaTheme="minorEastAsia"/>
        </w:rPr>
        <w:t>Korrigierte Leistung</w:t>
      </w:r>
    </w:p>
    <w:p w:rsidR="00BB0A5A" w:rsidRDefault="00BB0A5A" w:rsidP="00BB0A5A">
      <w:pPr>
        <w:rPr>
          <w:rFonts w:eastAsiaTheme="minorEastAsia"/>
        </w:rPr>
      </w:pPr>
      <w:r>
        <w:rPr>
          <w:rFonts w:eastAsiaTheme="minorEastAsia"/>
        </w:rPr>
        <w:t>Mit f</w:t>
      </w:r>
      <w:r w:rsidRPr="00BB0A5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Betriebsfaktor zur Berücksichtigung ungleichförmigen Betriebes nach Tab. 25.4, gewählt: f</w:t>
      </w:r>
      <w:r w:rsidRPr="00BB0A5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=1,0, da gleichförmig stoßfreier Lauf für treibende und angetriebene Maschine gegeben ist</w:t>
      </w:r>
    </w:p>
    <w:p w:rsidR="00BB0A5A" w:rsidRPr="00BB0A5A" w:rsidRDefault="00BB0A5A" w:rsidP="00BB0A5A">
      <w:pPr>
        <w:rPr>
          <w:rFonts w:eastAsiaTheme="minorEastAsia"/>
        </w:rPr>
      </w:pPr>
      <w:r>
        <w:rPr>
          <w:rFonts w:eastAsiaTheme="minorEastAsia"/>
        </w:rPr>
        <w:t>Mit f</w:t>
      </w:r>
      <w:r w:rsidRPr="00BB0A5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… </w:t>
      </w:r>
      <w:proofErr w:type="spellStart"/>
      <w:r>
        <w:rPr>
          <w:rFonts w:eastAsiaTheme="minorEastAsia"/>
        </w:rPr>
        <w:t>Zähnezahlfaktor</w:t>
      </w:r>
      <w:proofErr w:type="spellEnd"/>
      <w:r>
        <w:rPr>
          <w:rFonts w:eastAsiaTheme="minorEastAsia"/>
        </w:rPr>
        <w:t xml:space="preserve">, der die Auswirkungen der </w:t>
      </w:r>
      <w:proofErr w:type="spellStart"/>
      <w:r>
        <w:rPr>
          <w:rFonts w:eastAsiaTheme="minorEastAsia"/>
        </w:rPr>
        <w:t>Zähnezahl</w:t>
      </w:r>
      <w:proofErr w:type="spellEnd"/>
      <w:r>
        <w:rPr>
          <w:rFonts w:eastAsiaTheme="minorEastAsia"/>
        </w:rPr>
        <w:t xml:space="preserve"> z</w:t>
      </w:r>
      <w:r w:rsidRPr="00BB0A5A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des Kleinrades berücksichtigt nach Tab. 25.7, gewählt: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=0,45 da 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=40</w:t>
      </w:r>
    </w:p>
    <w:p w:rsidR="00BB0A5A" w:rsidRPr="00BB0A5A" w:rsidRDefault="00BB0A5A" w:rsidP="00BB0A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=P 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B0A5A" w:rsidRPr="00BB0A5A" w:rsidRDefault="00BB0A5A" w:rsidP="00BB0A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=2,2kW ∙1,0 ∙0,4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BB0A5A" w:rsidRPr="00BB0A5A" w:rsidRDefault="00BB0A5A" w:rsidP="00BB0A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 0,99kW</m:t>
          </m:r>
        </m:oMath>
      </m:oMathPara>
    </w:p>
    <w:p w:rsidR="00BB0A5A" w:rsidRDefault="008E19A3" w:rsidP="00BB0A5A">
      <w:pPr>
        <w:rPr>
          <w:rFonts w:eastAsiaTheme="minorEastAsia"/>
        </w:rPr>
      </w:pPr>
      <w:r>
        <w:rPr>
          <w:rFonts w:eastAsiaTheme="minorEastAsia"/>
        </w:rPr>
        <w:t>Kettengeschwindigkeit</w:t>
      </w:r>
    </w:p>
    <w:p w:rsidR="008E19A3" w:rsidRPr="008E19A3" w:rsidRDefault="008E19A3" w:rsidP="008E19A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∙p 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E19A3" w:rsidRPr="008E19A3" w:rsidRDefault="008E19A3" w:rsidP="008E19A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=40∙12,7mm∙</m:t>
          </m:r>
          <m:r>
            <w:rPr>
              <w:rFonts w:ascii="Cambria Math" w:eastAsiaTheme="minorEastAsia" w:hAnsi="Cambria Math"/>
            </w:rPr>
            <m:t>79,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min</m:t>
              </m:r>
            </m:den>
          </m:f>
        </m:oMath>
      </m:oMathPara>
    </w:p>
    <w:p w:rsidR="008E19A3" w:rsidRPr="008E19A3" w:rsidRDefault="008E19A3" w:rsidP="008E19A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v≈0,67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den>
          </m:f>
        </m:oMath>
      </m:oMathPara>
    </w:p>
    <w:p w:rsidR="008E19A3" w:rsidRDefault="008E19A3" w:rsidP="008E19A3">
      <w:pPr>
        <w:rPr>
          <w:rFonts w:eastAsiaTheme="minorEastAsia"/>
        </w:rPr>
      </w:pPr>
      <w:r>
        <w:rPr>
          <w:rFonts w:eastAsiaTheme="minorEastAsia"/>
        </w:rPr>
        <w:t>Gliederzahlfaktor</w:t>
      </w:r>
    </w:p>
    <w:p w:rsidR="00F12517" w:rsidRPr="00F12517" w:rsidRDefault="008E19A3" w:rsidP="008E19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12517" w:rsidRPr="00F12517" w:rsidRDefault="00F12517" w:rsidP="008E19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E19A3" w:rsidRPr="00F12517" w:rsidRDefault="00F12517" w:rsidP="008E19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≈0,633</m:t>
          </m:r>
        </m:oMath>
      </m:oMathPara>
    </w:p>
    <w:p w:rsidR="00F12517" w:rsidRDefault="00F12517" w:rsidP="008E19A3">
      <w:pPr>
        <w:rPr>
          <w:rFonts w:eastAsiaTheme="minorEastAsia"/>
        </w:rPr>
      </w:pPr>
      <w:r>
        <w:rPr>
          <w:rFonts w:eastAsiaTheme="minorEastAsia"/>
        </w:rPr>
        <w:t>Gliederzahl</w:t>
      </w:r>
    </w:p>
    <w:p w:rsidR="00F12517" w:rsidRDefault="00F12517" w:rsidP="008E19A3">
      <w:pPr>
        <w:rPr>
          <w:rFonts w:eastAsiaTheme="minorEastAsia"/>
        </w:rPr>
      </w:pPr>
      <w:r>
        <w:rPr>
          <w:rFonts w:eastAsiaTheme="minorEastAsia"/>
        </w:rPr>
        <w:t>Mit 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…vorläufig gewählter Achsabstand, gewählt: </w:t>
      </w:r>
      <w:r w:rsidRPr="00F12517">
        <w:rPr>
          <w:rFonts w:eastAsiaTheme="minorEastAsia"/>
        </w:rPr>
        <w:t>a</w:t>
      </w:r>
      <w:r w:rsidRPr="00F12517">
        <w:rPr>
          <w:rFonts w:eastAsiaTheme="minorEastAsia"/>
          <w:vertAlign w:val="subscript"/>
        </w:rPr>
        <w:t>0</w:t>
      </w:r>
      <w:r>
        <w:rPr>
          <w:rFonts w:eastAsiaTheme="minorEastAsia"/>
        </w:rPr>
        <w:t>=5</w:t>
      </w:r>
      <w:r w:rsidRPr="00F12517">
        <w:rPr>
          <w:rFonts w:eastAsiaTheme="minorEastAsia"/>
        </w:rPr>
        <w:t>00mm</w:t>
      </w:r>
    </w:p>
    <w:p w:rsidR="00F12517" w:rsidRPr="00F12517" w:rsidRDefault="00F12517" w:rsidP="008E19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F12517" w:rsidRPr="00F12517" w:rsidRDefault="00F12517" w:rsidP="008E19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500mm</m:t>
              </m:r>
            </m:num>
            <m:den>
              <m:r>
                <w:rPr>
                  <w:rFonts w:ascii="Cambria Math" w:eastAsiaTheme="minorEastAsia" w:hAnsi="Cambria Math"/>
                </w:rPr>
                <m:t>12,7mm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0,633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12,7mm</m:t>
              </m:r>
            </m:num>
            <m:den>
              <m:r>
                <w:rPr>
                  <w:rFonts w:ascii="Cambria Math" w:eastAsiaTheme="minorEastAsia" w:hAnsi="Cambria Math"/>
                </w:rPr>
                <m:t>500mm</m:t>
              </m:r>
            </m:den>
          </m:f>
        </m:oMath>
      </m:oMathPara>
    </w:p>
    <w:p w:rsidR="00F12517" w:rsidRPr="00F12517" w:rsidRDefault="00F12517" w:rsidP="008E19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=121,26→</m:t>
          </m:r>
          <m:r>
            <w:rPr>
              <w:rFonts w:ascii="Cambria Math" w:eastAsiaTheme="minorEastAsia" w:hAnsi="Cambria Math"/>
              <w:highlight w:val="yellow"/>
            </w:rPr>
            <m:t>X=121</m:t>
          </m:r>
        </m:oMath>
      </m:oMathPara>
    </w:p>
    <w:p w:rsidR="00F12517" w:rsidRPr="00AF6332" w:rsidRDefault="00F12517" w:rsidP="008E19A3">
      <w:pPr>
        <w:rPr>
          <w:rFonts w:eastAsiaTheme="minorEastAsia"/>
          <w:color w:val="BDD6EE" w:themeColor="accent1" w:themeTint="66"/>
        </w:rPr>
      </w:pPr>
      <w:r w:rsidRPr="00AF6332">
        <w:rPr>
          <w:rFonts w:eastAsiaTheme="minorEastAsia"/>
          <w:color w:val="BDD6EE" w:themeColor="accent1" w:themeTint="66"/>
        </w:rPr>
        <w:t>Durch Zurückrechnen mit X erhält man den endgültigen Achsabstand a.</w:t>
      </w:r>
    </w:p>
    <w:p w:rsidR="006B53EC" w:rsidRPr="00AF6332" w:rsidRDefault="006B53EC" w:rsidP="008E19A3">
      <w:pPr>
        <w:rPr>
          <w:rFonts w:eastAsiaTheme="minorEastAsia"/>
          <w:color w:val="BDD6EE" w:themeColor="accent1" w:themeTint="66"/>
        </w:rPr>
      </w:pPr>
      <w:r w:rsidRPr="00AF6332">
        <w:rPr>
          <w:rFonts w:eastAsiaTheme="minorEastAsia"/>
          <w:color w:val="BDD6EE" w:themeColor="accent1" w:themeTint="66"/>
        </w:rPr>
        <w:t xml:space="preserve">Umstellen ergibt: </w:t>
      </w:r>
      <m:oMath>
        <m:r>
          <w:rPr>
            <w:rFonts w:ascii="Cambria Math" w:eastAsiaTheme="minorEastAsia" w:hAnsi="Cambria Math"/>
            <w:color w:val="BDD6EE" w:themeColor="accent1" w:themeTint="66"/>
          </w:rPr>
          <m:t>0=</m:t>
        </m:r>
        <m:f>
          <m:fPr>
            <m:ctrlPr>
              <w:rPr>
                <w:rFonts w:ascii="Cambria Math" w:eastAsiaTheme="minorEastAsia" w:hAnsi="Cambria Math"/>
                <w:i/>
                <w:color w:val="BDD6EE" w:themeColor="accent1" w:themeTint="66"/>
              </w:rPr>
            </m:ctrlPr>
          </m:fPr>
          <m:num>
            <m:r>
              <w:rPr>
                <w:rFonts w:ascii="Cambria Math" w:eastAsiaTheme="minorEastAsia" w:hAnsi="Cambria Math"/>
                <w:color w:val="BDD6EE" w:themeColor="accent1" w:themeTint="66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BDD6EE" w:themeColor="accent1" w:themeTint="66"/>
              </w:rPr>
              <m:t>p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BDD6EE" w:themeColor="accent1" w:themeTint="66"/>
              </w:rPr>
            </m:ctrlPr>
          </m:sSupPr>
          <m:e>
            <m:r>
              <w:rPr>
                <w:rFonts w:ascii="Cambria Math" w:eastAsiaTheme="minorEastAsia" w:hAnsi="Cambria Math"/>
                <w:color w:val="BDD6EE" w:themeColor="accent1" w:themeTint="66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BDD6EE" w:themeColor="accent1" w:themeTint="66"/>
              </w:rPr>
              <m:t>2</m:t>
            </m:r>
          </m:sup>
        </m:sSup>
        <m:r>
          <w:rPr>
            <w:rFonts w:ascii="Cambria Math" w:eastAsiaTheme="minorEastAsia" w:hAnsi="Cambria Math"/>
            <w:color w:val="BDD6EE" w:themeColor="accent1" w:themeTint="6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BDD6EE" w:themeColor="accent1" w:themeTint="6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BDD6EE" w:themeColor="accent1" w:themeTint="6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BDD6EE" w:themeColor="accent1" w:theme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BDD6EE" w:themeColor="accent1" w:themeTint="6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BDD6EE" w:themeColor="accent1" w:themeTint="6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BDD6EE" w:themeColor="accent1" w:themeTint="6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BDD6EE" w:themeColor="accent1" w:themeTint="6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BDD6EE" w:themeColor="accent1" w:themeTint="6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BDD6EE" w:themeColor="accent1" w:themeTint="66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color w:val="BDD6EE" w:themeColor="accent1" w:themeTint="6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BDD6EE" w:themeColor="accent1" w:themeTint="66"/>
              </w:rPr>
              <m:t>-X</m:t>
            </m:r>
          </m:e>
        </m:d>
        <m:r>
          <w:rPr>
            <w:rFonts w:ascii="Cambria Math" w:eastAsiaTheme="minorEastAsia" w:hAnsi="Cambria Math"/>
            <w:color w:val="BDD6EE" w:themeColor="accent1" w:themeTint="66"/>
          </w:rPr>
          <m:t>a+</m:t>
        </m:r>
        <m:sSub>
          <m:sSubPr>
            <m:ctrlPr>
              <w:rPr>
                <w:rFonts w:ascii="Cambria Math" w:eastAsiaTheme="minorEastAsia" w:hAnsi="Cambria Math"/>
                <w:i/>
                <w:color w:val="BDD6EE" w:themeColor="accent1" w:themeTint="66"/>
              </w:rPr>
            </m:ctrlPr>
          </m:sSubPr>
          <m:e>
            <m:r>
              <w:rPr>
                <w:rFonts w:ascii="Cambria Math" w:eastAsiaTheme="minorEastAsia" w:hAnsi="Cambria Math"/>
                <w:color w:val="BDD6EE" w:themeColor="accent1" w:themeTint="6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BDD6EE" w:themeColor="accent1" w:themeTint="66"/>
              </w:rPr>
              <m:t>3</m:t>
            </m:r>
          </m:sub>
        </m:sSub>
        <m:r>
          <w:rPr>
            <w:rFonts w:ascii="Cambria Math" w:eastAsiaTheme="minorEastAsia" w:hAnsi="Cambria Math"/>
            <w:color w:val="BDD6EE" w:themeColor="accent1" w:themeTint="66"/>
          </w:rPr>
          <m:t>p</m:t>
        </m:r>
      </m:oMath>
    </w:p>
    <w:p w:rsidR="00F12517" w:rsidRPr="00AF6332" w:rsidRDefault="006B53EC" w:rsidP="008E19A3">
      <w:pPr>
        <w:rPr>
          <w:rFonts w:eastAsiaTheme="minorEastAsia"/>
          <w:color w:val="BDD6EE" w:themeColor="accent1" w:themeTint="6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BDD6EE" w:themeColor="accent1" w:themeTint="66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1" w:themeTint="6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1" w:themeTint="6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1" w:themeTint="66"/>
                </w:rPr>
                <m:t>12,7mm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1" w:themeTint="6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1" w:themeTint="6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1" w:themeTint="6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BDD6EE" w:themeColor="accent1" w:themeTint="6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BDD6EE" w:themeColor="accent1" w:themeTint="6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BDD6EE" w:themeColor="accent1" w:themeTint="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BDD6EE" w:themeColor="accent1" w:themeTint="66"/>
                    </w:rPr>
                    <m:t>40</m:t>
                  </m:r>
                  <m:r>
                    <w:rPr>
                      <w:rFonts w:ascii="Cambria Math" w:eastAsiaTheme="minorEastAsia" w:hAnsi="Cambria Math"/>
                      <w:color w:val="BDD6EE" w:themeColor="accent1" w:themeTint="6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BDD6EE" w:themeColor="accent1" w:themeTint="66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BDD6EE" w:themeColor="accent1" w:themeTint="6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BDD6EE" w:themeColor="accent1" w:themeTint="66"/>
                </w:rPr>
                <m:t>-</m:t>
              </m:r>
              <m:r>
                <w:rPr>
                  <w:rFonts w:ascii="Cambria Math" w:eastAsiaTheme="minorEastAsia" w:hAnsi="Cambria Math"/>
                  <w:color w:val="BDD6EE" w:themeColor="accent1" w:themeTint="66"/>
                </w:rPr>
                <m:t>121</m:t>
              </m:r>
            </m:e>
          </m:d>
          <m:r>
            <w:rPr>
              <w:rFonts w:ascii="Cambria Math" w:eastAsiaTheme="minorEastAsia" w:hAnsi="Cambria Math"/>
              <w:color w:val="BDD6EE" w:themeColor="accent1" w:themeTint="66"/>
            </w:rPr>
            <m:t>a+</m:t>
          </m:r>
          <m:r>
            <w:rPr>
              <w:rFonts w:ascii="Cambria Math" w:eastAsiaTheme="minorEastAsia" w:hAnsi="Cambria Math"/>
              <w:color w:val="BDD6EE" w:themeColor="accent1" w:themeTint="66"/>
            </w:rPr>
            <m:t>0,633∙12,7mm</m:t>
          </m:r>
        </m:oMath>
      </m:oMathPara>
    </w:p>
    <w:p w:rsidR="006B53EC" w:rsidRPr="00AF6332" w:rsidRDefault="006B53EC" w:rsidP="008E19A3">
      <w:pPr>
        <w:rPr>
          <w:rFonts w:eastAsiaTheme="minorEastAsia"/>
          <w:color w:val="BDD6EE" w:themeColor="accent1" w:themeTint="66"/>
        </w:rPr>
      </w:pPr>
      <w:r w:rsidRPr="00AF6332">
        <w:rPr>
          <w:rFonts w:eastAsiaTheme="minorEastAsia"/>
          <w:color w:val="BDD6EE" w:themeColor="accent1" w:themeTint="66"/>
        </w:rPr>
        <w:t>Lösen der quadratischen Gleichung liefert: a</w:t>
      </w:r>
      <w:r w:rsidRPr="00AF6332">
        <w:rPr>
          <w:rFonts w:eastAsiaTheme="minorEastAsia"/>
          <w:color w:val="BDD6EE" w:themeColor="accent1" w:themeTint="66"/>
          <w:vertAlign w:val="subscript"/>
        </w:rPr>
        <w:t>1</w:t>
      </w:r>
      <w:r w:rsidRPr="00AF6332">
        <w:rPr>
          <w:rFonts w:eastAsiaTheme="minorEastAsia"/>
          <w:color w:val="BDD6EE" w:themeColor="accent1" w:themeTint="66"/>
        </w:rPr>
        <w:t>=</w:t>
      </w:r>
    </w:p>
    <w:p w:rsidR="00AF6332" w:rsidRDefault="00AF6332" w:rsidP="008E19A3">
      <w:pPr>
        <w:rPr>
          <w:rFonts w:eastAsiaTheme="minorEastAsia"/>
        </w:rPr>
      </w:pPr>
    </w:p>
    <w:p w:rsidR="00AF6332" w:rsidRDefault="00AF6332" w:rsidP="008E19A3">
      <w:pPr>
        <w:rPr>
          <w:rFonts w:eastAsiaTheme="minorEastAsia"/>
        </w:rPr>
      </w:pPr>
      <w:r>
        <w:rPr>
          <w:rFonts w:eastAsiaTheme="minorEastAsia"/>
        </w:rPr>
        <w:t>Übersetzungsfaktor</w:t>
      </w:r>
    </w:p>
    <w:p w:rsidR="00AF6332" w:rsidRPr="00AF6332" w:rsidRDefault="00AF6332" w:rsidP="008E19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AF6332" w:rsidRPr="00AF6332" w:rsidRDefault="00AF6332" w:rsidP="008E19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45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</m:e>
          </m:d>
        </m:oMath>
      </m:oMathPara>
    </w:p>
    <w:p w:rsidR="00AF6332" w:rsidRPr="00AF6332" w:rsidRDefault="00AF6332" w:rsidP="008E19A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Ü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=1,8</m:t>
          </m:r>
        </m:oMath>
      </m:oMathPara>
    </w:p>
    <w:p w:rsidR="00AF6332" w:rsidRDefault="00AF6332" w:rsidP="008E19A3">
      <w:pPr>
        <w:rPr>
          <w:rFonts w:eastAsiaTheme="minorEastAsia"/>
        </w:rPr>
      </w:pPr>
      <w:r>
        <w:rPr>
          <w:rFonts w:eastAsiaTheme="minorEastAsia"/>
        </w:rPr>
        <w:t>Achsabstand</w:t>
      </w:r>
    </w:p>
    <w:p w:rsidR="00EC28DE" w:rsidRPr="00EC28DE" w:rsidRDefault="00EC28DE" w:rsidP="008E19A3">
      <w:pPr>
        <w:rPr>
          <w:rFonts w:eastAsiaTheme="minorEastAsia"/>
        </w:rPr>
      </w:pPr>
      <w:r>
        <w:rPr>
          <w:rFonts w:eastAsiaTheme="minorEastAsia"/>
        </w:rPr>
        <w:t>Mit f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… Achsabstandsfaktor nach Tabelle 25.8, gewählt: f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=0,24222 da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Ü</w:t>
      </w:r>
      <w:proofErr w:type="spellEnd"/>
      <w:r>
        <w:rPr>
          <w:rFonts w:eastAsiaTheme="minorEastAsia"/>
        </w:rPr>
        <w:t>=1,8</w:t>
      </w:r>
    </w:p>
    <w:p w:rsidR="00EC28DE" w:rsidRPr="00EC28DE" w:rsidRDefault="00AF6332" w:rsidP="008E19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∙p∙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EC28DE" w:rsidRPr="00EC28DE" w:rsidRDefault="00EC28DE" w:rsidP="008E19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=0,24222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12,7mm</m:t>
          </m:r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∙121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</m:d>
            </m:e>
          </m:d>
        </m:oMath>
      </m:oMathPara>
    </w:p>
    <w:p w:rsidR="00AF6332" w:rsidRPr="006B53EC" w:rsidRDefault="00EC28DE" w:rsidP="008E19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a=482,96mm≈483mm</m:t>
          </m:r>
        </m:oMath>
      </m:oMathPara>
    </w:p>
    <w:p w:rsidR="00EC28DE" w:rsidRDefault="00EC28DE">
      <w:pPr>
        <w:rPr>
          <w:rFonts w:eastAsiaTheme="minorEastAsia"/>
        </w:rPr>
      </w:pPr>
      <w:r>
        <w:rPr>
          <w:rFonts w:eastAsiaTheme="minorEastAsia"/>
        </w:rPr>
        <w:t xml:space="preserve">Günstige Achsabstände erfüllen die Gleichung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30…50</m:t>
            </m:r>
          </m:e>
        </m:d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Bei vorliegenden Bedingungen ergibt sich: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38</m:t>
            </m:r>
          </m:e>
        </m:d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entsprechend ist diese Vorgabe erfüllt.</w:t>
      </w:r>
    </w:p>
    <w:p w:rsidR="00EC28DE" w:rsidRDefault="00EC28DE">
      <w:pPr>
        <w:rPr>
          <w:rFonts w:eastAsiaTheme="minorEastAsia"/>
        </w:rPr>
      </w:pPr>
      <w:r>
        <w:rPr>
          <w:rFonts w:eastAsiaTheme="minorEastAsia"/>
        </w:rPr>
        <w:t>Tragfähigkeitsberechnung der Kette</w:t>
      </w:r>
    </w:p>
    <w:p w:rsidR="00EC28DE" w:rsidRDefault="00EC28DE">
      <w:pPr>
        <w:rPr>
          <w:rFonts w:eastAsiaTheme="minorEastAsia"/>
        </w:rPr>
      </w:pPr>
      <w:r>
        <w:rPr>
          <w:rFonts w:eastAsiaTheme="minorEastAsia"/>
        </w:rPr>
        <w:t>Statische Zugkraft in der Kette</w:t>
      </w:r>
    </w:p>
    <w:p w:rsidR="00EC28DE" w:rsidRPr="003E66DC" w:rsidRDefault="00EC28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EC28DE" w:rsidRPr="003E66DC" w:rsidRDefault="00EC28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2,2kW</m:t>
              </m:r>
            </m:num>
            <m:den>
              <m:r>
                <w:rPr>
                  <w:rFonts w:ascii="Cambria Math" w:eastAsiaTheme="minorEastAsia" w:hAnsi="Cambria Math"/>
                </w:rPr>
                <m:t>0,67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</m:oMath>
      </m:oMathPara>
    </w:p>
    <w:p w:rsidR="00EC28DE" w:rsidRPr="003E66DC" w:rsidRDefault="00EC28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F=3,284kN</m:t>
          </m:r>
        </m:oMath>
      </m:oMathPara>
    </w:p>
    <w:p w:rsidR="00EC28DE" w:rsidRDefault="00EC28DE">
      <w:pPr>
        <w:rPr>
          <w:rFonts w:eastAsiaTheme="minorEastAsia"/>
        </w:rPr>
      </w:pPr>
      <w:r>
        <w:rPr>
          <w:rFonts w:eastAsiaTheme="minorEastAsia"/>
        </w:rPr>
        <w:t>Dynamische Zugkraft in der Kette</w:t>
      </w:r>
    </w:p>
    <w:p w:rsidR="00EC28DE" w:rsidRDefault="00EC28DE">
      <w:pPr>
        <w:rPr>
          <w:rFonts w:eastAsiaTheme="minorEastAsia"/>
        </w:rPr>
      </w:pPr>
      <w:r>
        <w:rPr>
          <w:rFonts w:eastAsiaTheme="minorEastAsia"/>
        </w:rPr>
        <w:t>Für Auswahl von 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siehe Berechnung der korrigierten Leistung.</w:t>
      </w:r>
    </w:p>
    <w:p w:rsidR="003E66DC" w:rsidRPr="003E66DC" w:rsidRDefault="003E66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=F∙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E66DC" w:rsidRPr="003E66DC" w:rsidRDefault="003E66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=F ∙1,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EC28DE" w:rsidRPr="003E66DC" w:rsidRDefault="003E66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=3,284kN</m:t>
          </m:r>
        </m:oMath>
      </m:oMathPara>
    </w:p>
    <w:p w:rsidR="003E66DC" w:rsidRDefault="00846FF8">
      <w:pPr>
        <w:rPr>
          <w:rFonts w:eastAsiaTheme="minorEastAsia"/>
        </w:rPr>
      </w:pPr>
      <w:r>
        <w:rPr>
          <w:rFonts w:eastAsiaTheme="minorEastAsia"/>
        </w:rPr>
        <w:t>Fliehkraftzug</w:t>
      </w:r>
    </w:p>
    <w:p w:rsidR="00846FF8" w:rsidRDefault="00846FF8">
      <w:pPr>
        <w:rPr>
          <w:rFonts w:eastAsiaTheme="minorEastAsia"/>
        </w:rPr>
      </w:pPr>
      <w:r>
        <w:rPr>
          <w:rFonts w:eastAsiaTheme="minorEastAsia"/>
        </w:rPr>
        <w:t>Mit q … Längengewicht der Kette nach Tabelle 25.2, für Dreifachketten 08B ergibt sich q=2,0 kg/m</w:t>
      </w:r>
    </w:p>
    <w:p w:rsidR="001012A0" w:rsidRPr="001012A0" w:rsidRDefault="00846FF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=q∙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012A0" w:rsidRPr="001012A0" w:rsidRDefault="00846F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=2,0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0,67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46FF8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=0,8978N→vernachlässigbar klein</m:t>
          </m:r>
        </m:oMath>
      </m:oMathPara>
    </w:p>
    <w:p w:rsidR="001012A0" w:rsidRDefault="001012A0">
      <w:pPr>
        <w:rPr>
          <w:rFonts w:eastAsiaTheme="minorEastAsia"/>
        </w:rPr>
      </w:pPr>
      <w:r>
        <w:rPr>
          <w:rFonts w:eastAsiaTheme="minorEastAsia"/>
        </w:rPr>
        <w:t>Gesamtzugkraft</w:t>
      </w:r>
    </w:p>
    <w:p w:rsidR="001012A0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1012A0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=3284N+0,8978N</m:t>
          </m:r>
        </m:oMath>
      </m:oMathPara>
    </w:p>
    <w:p w:rsidR="001012A0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≈3285N</m:t>
          </m:r>
        </m:oMath>
      </m:oMathPara>
    </w:p>
    <w:p w:rsidR="001012A0" w:rsidRDefault="001012A0">
      <w:pPr>
        <w:rPr>
          <w:rFonts w:eastAsiaTheme="minorEastAsia"/>
        </w:rPr>
      </w:pPr>
      <w:r>
        <w:rPr>
          <w:rFonts w:eastAsiaTheme="minorEastAsia"/>
        </w:rPr>
        <w:t>Statische Bruchsicherheit</w:t>
      </w:r>
    </w:p>
    <w:p w:rsidR="001012A0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≥7</m:t>
          </m:r>
        </m:oMath>
      </m:oMathPara>
    </w:p>
    <w:p w:rsidR="001012A0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47,5kN</m:t>
              </m:r>
            </m:num>
            <m:den>
              <m:r>
                <w:rPr>
                  <w:rFonts w:ascii="Cambria Math" w:eastAsiaTheme="minorEastAsia" w:hAnsi="Cambria Math"/>
                </w:rPr>
                <m:t>3,285kN</m:t>
              </m:r>
            </m:den>
          </m:f>
        </m:oMath>
      </m:oMathPara>
    </w:p>
    <w:p w:rsidR="001012A0" w:rsidRPr="001012A0" w:rsidRDefault="001012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≈14,5≥7→ausreichende Sicherheit</m:t>
          </m:r>
        </m:oMath>
      </m:oMathPara>
      <w:bookmarkStart w:id="0" w:name="_GoBack"/>
      <w:bookmarkEnd w:id="0"/>
    </w:p>
    <w:p w:rsidR="001012A0" w:rsidRPr="001012A0" w:rsidRDefault="001012A0">
      <w:pPr>
        <w:rPr>
          <w:rFonts w:eastAsiaTheme="minorEastAsia"/>
        </w:rPr>
      </w:pPr>
    </w:p>
    <w:p w:rsidR="00846FF8" w:rsidRPr="003E66DC" w:rsidRDefault="00846FF8">
      <w:pPr>
        <w:rPr>
          <w:rFonts w:eastAsiaTheme="minorEastAsia"/>
        </w:rPr>
      </w:pPr>
    </w:p>
    <w:p w:rsidR="003E66DC" w:rsidRPr="003E66DC" w:rsidRDefault="003E66DC">
      <w:pPr>
        <w:rPr>
          <w:rFonts w:eastAsiaTheme="minorEastAsia"/>
        </w:rPr>
      </w:pPr>
    </w:p>
    <w:p w:rsidR="00EC28DE" w:rsidRPr="00EC28DE" w:rsidRDefault="00EC28DE">
      <w:pPr>
        <w:rPr>
          <w:rFonts w:eastAsiaTheme="minorEastAsia"/>
        </w:rPr>
      </w:pPr>
    </w:p>
    <w:sectPr w:rsidR="00EC28DE" w:rsidRPr="00EC2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91"/>
    <w:rsid w:val="001012A0"/>
    <w:rsid w:val="003E66DC"/>
    <w:rsid w:val="00434E38"/>
    <w:rsid w:val="006B53EC"/>
    <w:rsid w:val="00846FF8"/>
    <w:rsid w:val="008E19A3"/>
    <w:rsid w:val="008F63FA"/>
    <w:rsid w:val="00A344A0"/>
    <w:rsid w:val="00AF6332"/>
    <w:rsid w:val="00B57F91"/>
    <w:rsid w:val="00BB0A5A"/>
    <w:rsid w:val="00D36F17"/>
    <w:rsid w:val="00D607CD"/>
    <w:rsid w:val="00EC28DE"/>
    <w:rsid w:val="00F125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3A94D-4BB0-4EE5-84D6-75F2C0C0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7</cp:revision>
  <dcterms:created xsi:type="dcterms:W3CDTF">2019-10-14T18:43:00Z</dcterms:created>
  <dcterms:modified xsi:type="dcterms:W3CDTF">2019-10-15T07:18:00Z</dcterms:modified>
</cp:coreProperties>
</file>