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B5" w:rsidRDefault="008E24B1">
      <w:r>
        <w:t>Montage Anleitung</w:t>
      </w:r>
    </w:p>
    <w:p w:rsidR="00AB37B5" w:rsidRDefault="00AB37B5"/>
    <w:tbl>
      <w:tblPr>
        <w:tblStyle w:val="Tabellenraster"/>
        <w:tblW w:w="9156" w:type="dxa"/>
        <w:tblLook w:val="04A0" w:firstRow="1" w:lastRow="0" w:firstColumn="1" w:lastColumn="0" w:noHBand="0" w:noVBand="1"/>
      </w:tblPr>
      <w:tblGrid>
        <w:gridCol w:w="4578"/>
        <w:gridCol w:w="4578"/>
      </w:tblGrid>
      <w:tr w:rsidR="00AB37B5" w:rsidTr="005C620D">
        <w:trPr>
          <w:trHeight w:val="2705"/>
        </w:trPr>
        <w:tc>
          <w:tcPr>
            <w:tcW w:w="4578" w:type="dxa"/>
          </w:tcPr>
          <w:p w:rsidR="00AB37B5" w:rsidRDefault="00AB37B5" w:rsidP="00AB37B5">
            <w:pPr>
              <w:pStyle w:val="Listenabsatz"/>
              <w:numPr>
                <w:ilvl w:val="0"/>
                <w:numId w:val="1"/>
              </w:numPr>
            </w:pPr>
            <w:r>
              <w:t>Überprüfen Sie den Lieferumfang mit Hilfe der Stückliste.</w:t>
            </w:r>
          </w:p>
          <w:p w:rsidR="00AB37B5" w:rsidRDefault="00AB37B5" w:rsidP="00AB37B5">
            <w:pPr>
              <w:pStyle w:val="Listenabsatz"/>
              <w:numPr>
                <w:ilvl w:val="0"/>
                <w:numId w:val="1"/>
              </w:numPr>
            </w:pPr>
            <w:r>
              <w:t>Erhitzen Sie d</w:t>
            </w:r>
            <w:r w:rsidR="008E24B1">
              <w:t>as Rad</w:t>
            </w:r>
            <w:r>
              <w:t xml:space="preserve"> auf 190°C/</w:t>
            </w:r>
            <w:r w:rsidRPr="00AB37B5">
              <w:t>463,15</w:t>
            </w:r>
            <w:r>
              <w:t xml:space="preserve">K. </w:t>
            </w:r>
            <w:r w:rsidR="008E24B1">
              <w:t>Die Abtriebswelle soll auf 74,35°C/</w:t>
            </w:r>
            <w:r w:rsidR="008E24B1" w:rsidRPr="008E24B1">
              <w:t>198,8</w:t>
            </w:r>
            <w:r w:rsidR="008E24B1">
              <w:t>K gekühlt werden. Bei diesen Temperaturen können Rad und Welle zusammengefügt werden. Das Rad muss auf dem Wellendurchmesser … angebracht werden. Lassen Sie das Bauteil nun auskühlen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810"/>
        </w:trPr>
        <w:tc>
          <w:tcPr>
            <w:tcW w:w="4578" w:type="dxa"/>
          </w:tcPr>
          <w:p w:rsidR="008E24B1" w:rsidRDefault="008E24B1" w:rsidP="008E24B1">
            <w:pPr>
              <w:pStyle w:val="Listenabsatz"/>
              <w:numPr>
                <w:ilvl w:val="0"/>
                <w:numId w:val="1"/>
              </w:numPr>
            </w:pPr>
            <w:r>
              <w:t xml:space="preserve">Legen Sie nun </w:t>
            </w:r>
            <w:r w:rsidR="00D42F4F">
              <w:t xml:space="preserve">die </w:t>
            </w:r>
            <w:r>
              <w:t>Abtriebswelle in die dafür vorgesehenen Gehäuseöffnungen.</w:t>
            </w:r>
            <w:r w:rsidR="005C620D">
              <w:t xml:space="preserve"> </w:t>
            </w:r>
            <w:r w:rsidR="005C620D" w:rsidRPr="005C620D">
              <w:rPr>
                <w:color w:val="FF0000"/>
              </w:rPr>
              <w:t>ASBSTAND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823"/>
        </w:trPr>
        <w:tc>
          <w:tcPr>
            <w:tcW w:w="4578" w:type="dxa"/>
          </w:tcPr>
          <w:p w:rsidR="004A5B11" w:rsidRDefault="005C620D" w:rsidP="004A5B11">
            <w:pPr>
              <w:pStyle w:val="Listenabsatz"/>
              <w:numPr>
                <w:ilvl w:val="0"/>
                <w:numId w:val="1"/>
              </w:numPr>
            </w:pPr>
            <w:r>
              <w:t xml:space="preserve">Schließen Sie das Gehäuse </w:t>
            </w:r>
            <w:r w:rsidR="004A5B11">
              <w:t xml:space="preserve">und </w:t>
            </w:r>
            <w:r>
              <w:t xml:space="preserve">ziehen sie die … Schrauben </w:t>
            </w:r>
            <w:r w:rsidR="004A5B11">
              <w:t xml:space="preserve">mit einem Anziehdrehmoment von … </w:t>
            </w:r>
            <w:r>
              <w:t>an</w:t>
            </w:r>
            <w:r w:rsidR="004A5B11">
              <w:t>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535"/>
        </w:trPr>
        <w:tc>
          <w:tcPr>
            <w:tcW w:w="4578" w:type="dxa"/>
          </w:tcPr>
          <w:p w:rsidR="00AB37B5" w:rsidRDefault="004A5B11" w:rsidP="004A5B11">
            <w:pPr>
              <w:pStyle w:val="Listenabsatz"/>
              <w:numPr>
                <w:ilvl w:val="0"/>
                <w:numId w:val="1"/>
              </w:numPr>
            </w:pPr>
            <w:r>
              <w:t>Stecken Sie jeweils die Stützringe auf die TIMKEN Lager.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1620"/>
        </w:trPr>
        <w:tc>
          <w:tcPr>
            <w:tcW w:w="4578" w:type="dxa"/>
          </w:tcPr>
          <w:p w:rsidR="00AB37B5" w:rsidRDefault="00D42F4F" w:rsidP="00D42F4F">
            <w:pPr>
              <w:pStyle w:val="Listenabsatz"/>
              <w:numPr>
                <w:ilvl w:val="0"/>
                <w:numId w:val="1"/>
              </w:numPr>
            </w:pPr>
            <w:r>
              <w:t>Nun können die Stützringe mit</w:t>
            </w:r>
            <w:r w:rsidR="00EC6E2F">
              <w:t xml:space="preserve"> dem</w:t>
            </w:r>
            <w:r>
              <w:t xml:space="preserve"> Lager zwischen Gehäuse und Abtriebswelle mit Hilfe einer geeigneten Vorrichtung angebracht werden. Die Kugellager sollen bis zum Abschlag eingeschoben werden.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1620"/>
        </w:trPr>
        <w:tc>
          <w:tcPr>
            <w:tcW w:w="4578" w:type="dxa"/>
          </w:tcPr>
          <w:p w:rsidR="00960DE8" w:rsidRDefault="00473A35" w:rsidP="00960DE8">
            <w:pPr>
              <w:pStyle w:val="Listenabsatz"/>
              <w:numPr>
                <w:ilvl w:val="0"/>
                <w:numId w:val="1"/>
              </w:numPr>
            </w:pPr>
            <w:r>
              <w:t xml:space="preserve">Die Dichtung wird montiert, indem </w:t>
            </w:r>
            <w:r w:rsidR="00C27574">
              <w:t>man zuerst die Labyrinthdichtung (Wellenseite) auf den Durchmesser … schiebt.</w:t>
            </w:r>
            <w:r w:rsidR="00C01DD3">
              <w:t xml:space="preserve"> Das Gegenstück der Labyrinthdichtung wird daraufhin mit</w:t>
            </w:r>
            <w:r w:rsidR="00960DE8">
              <w:t xml:space="preserve"> 12 M10x40 Schrauben montiert.</w:t>
            </w:r>
            <w:r w:rsidR="00AA597A">
              <w:t xml:space="preserve"> Zwischen Dichtung und Gehäuse müssen die Laminumringe mit eingeschraubt werden.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1084"/>
        </w:trPr>
        <w:tc>
          <w:tcPr>
            <w:tcW w:w="4578" w:type="dxa"/>
          </w:tcPr>
          <w:p w:rsidR="00960DE8" w:rsidRDefault="00960DE8" w:rsidP="00960DE8">
            <w:pPr>
              <w:pStyle w:val="Listenabsatz"/>
              <w:numPr>
                <w:ilvl w:val="0"/>
                <w:numId w:val="1"/>
              </w:numPr>
            </w:pPr>
            <w:r>
              <w:t xml:space="preserve">Nun wird die Antriebswelle montiert. </w:t>
            </w:r>
            <w:r w:rsidR="005C620D">
              <w:t xml:space="preserve">Schieben Sie die Antriebswelle in die im Gehäuse vorgesehene Öffnung. </w:t>
            </w:r>
            <w:r w:rsidR="005C620D" w:rsidRPr="005C620D">
              <w:t>ABSTAND.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810"/>
        </w:trPr>
        <w:tc>
          <w:tcPr>
            <w:tcW w:w="4578" w:type="dxa"/>
          </w:tcPr>
          <w:p w:rsidR="005C620D" w:rsidRDefault="005C620D" w:rsidP="005C620D">
            <w:pPr>
              <w:pStyle w:val="Listenabsatz"/>
              <w:numPr>
                <w:ilvl w:val="0"/>
                <w:numId w:val="1"/>
              </w:numPr>
            </w:pPr>
            <w:r>
              <w:t xml:space="preserve">Um die Welle auszurichten </w:t>
            </w:r>
            <w:r w:rsidR="00CA6CBC">
              <w:t>pressen</w:t>
            </w:r>
            <w:r>
              <w:t xml:space="preserve"> Sie das Axiallager auf das kurze Ende der Welle auf, bis es am Absatz anschlägt.</w:t>
            </w:r>
          </w:p>
        </w:tc>
        <w:tc>
          <w:tcPr>
            <w:tcW w:w="4578" w:type="dxa"/>
          </w:tcPr>
          <w:p w:rsidR="00AB37B5" w:rsidRDefault="00AB37B5"/>
        </w:tc>
      </w:tr>
      <w:tr w:rsidR="005C620D" w:rsidTr="005C620D">
        <w:trPr>
          <w:trHeight w:val="810"/>
        </w:trPr>
        <w:tc>
          <w:tcPr>
            <w:tcW w:w="4578" w:type="dxa"/>
          </w:tcPr>
          <w:p w:rsidR="005C620D" w:rsidRDefault="005C620D" w:rsidP="005C620D">
            <w:pPr>
              <w:pStyle w:val="Listenabsatz"/>
              <w:numPr>
                <w:ilvl w:val="0"/>
                <w:numId w:val="1"/>
              </w:numPr>
            </w:pPr>
            <w:r>
              <w:t xml:space="preserve">Bevor sie das Zylinderrollenlager NU215 einbauen, muss der Distanzring auf das Axiallager gebracht werden. Achten sie darauf, dass die Nuten in Richtung Axiallager zeigen, um den </w:t>
            </w:r>
            <w:r w:rsidR="00CA6CBC">
              <w:t>Öl Fluss</w:t>
            </w:r>
            <w:r>
              <w:t xml:space="preserve"> zu gewährleisten</w:t>
            </w:r>
            <w:r w:rsidR="00CA6CBC">
              <w:t>.</w:t>
            </w:r>
          </w:p>
        </w:tc>
        <w:tc>
          <w:tcPr>
            <w:tcW w:w="4578" w:type="dxa"/>
          </w:tcPr>
          <w:p w:rsidR="005C620D" w:rsidRDefault="005C620D"/>
        </w:tc>
      </w:tr>
      <w:tr w:rsidR="00CA6CBC" w:rsidTr="005C620D">
        <w:trPr>
          <w:trHeight w:val="810"/>
        </w:trPr>
        <w:tc>
          <w:tcPr>
            <w:tcW w:w="4578" w:type="dxa"/>
          </w:tcPr>
          <w:p w:rsidR="00CA6CBC" w:rsidRDefault="00CA6CBC" w:rsidP="00CA6CBC">
            <w:pPr>
              <w:pStyle w:val="Listenabsatz"/>
              <w:numPr>
                <w:ilvl w:val="0"/>
                <w:numId w:val="1"/>
              </w:numPr>
            </w:pPr>
            <w:r>
              <w:t>Das Zylinderrollenlager NU215 kann nun eingebaut werden.</w:t>
            </w:r>
          </w:p>
        </w:tc>
        <w:tc>
          <w:tcPr>
            <w:tcW w:w="4578" w:type="dxa"/>
          </w:tcPr>
          <w:p w:rsidR="00CA6CBC" w:rsidRDefault="00CA6CBC"/>
        </w:tc>
      </w:tr>
      <w:tr w:rsidR="00CA6CBC" w:rsidTr="005C620D">
        <w:trPr>
          <w:trHeight w:val="810"/>
        </w:trPr>
        <w:tc>
          <w:tcPr>
            <w:tcW w:w="4578" w:type="dxa"/>
          </w:tcPr>
          <w:p w:rsidR="00CA6CBC" w:rsidRDefault="00CA6CBC" w:rsidP="00CA6CBC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Die Lager werden mit einem Deckel gesichert. Schrauben Sie ihn mit den M8 Schrauben fest.</w:t>
            </w:r>
          </w:p>
        </w:tc>
        <w:tc>
          <w:tcPr>
            <w:tcW w:w="4578" w:type="dxa"/>
          </w:tcPr>
          <w:p w:rsidR="00CA6CBC" w:rsidRDefault="00CA6CBC"/>
        </w:tc>
      </w:tr>
      <w:tr w:rsidR="00CA6CBC" w:rsidTr="005C620D">
        <w:trPr>
          <w:trHeight w:val="810"/>
        </w:trPr>
        <w:tc>
          <w:tcPr>
            <w:tcW w:w="4578" w:type="dxa"/>
          </w:tcPr>
          <w:p w:rsidR="00CA6CBC" w:rsidRDefault="00CA6CBC" w:rsidP="00CA6CBC">
            <w:pPr>
              <w:pStyle w:val="Listenabsatz"/>
              <w:numPr>
                <w:ilvl w:val="0"/>
                <w:numId w:val="1"/>
              </w:numPr>
            </w:pPr>
            <w:r>
              <w:t>Verschließen sie das Gehäuse mit dem Vorgesehenen Deckel mit den …. Schrauben.</w:t>
            </w:r>
          </w:p>
        </w:tc>
        <w:tc>
          <w:tcPr>
            <w:tcW w:w="4578" w:type="dxa"/>
          </w:tcPr>
          <w:p w:rsidR="00CA6CBC" w:rsidRDefault="00CA6CBC"/>
        </w:tc>
      </w:tr>
      <w:tr w:rsidR="00CA6CBC" w:rsidTr="005C620D">
        <w:trPr>
          <w:trHeight w:val="810"/>
        </w:trPr>
        <w:tc>
          <w:tcPr>
            <w:tcW w:w="4578" w:type="dxa"/>
          </w:tcPr>
          <w:p w:rsidR="00CA6CBC" w:rsidRDefault="00CA6CBC" w:rsidP="00CA6CBC">
            <w:pPr>
              <w:pStyle w:val="Listenabsatz"/>
              <w:numPr>
                <w:ilvl w:val="0"/>
                <w:numId w:val="1"/>
              </w:numPr>
            </w:pPr>
            <w:r>
              <w:t>Das Lager NU2215 wird auf der anderen Seite des Ritzels aufgepresst. Genau wie das Axiallager muss es am Gehäuse anschlagen.</w:t>
            </w:r>
          </w:p>
        </w:tc>
        <w:tc>
          <w:tcPr>
            <w:tcW w:w="4578" w:type="dxa"/>
          </w:tcPr>
          <w:p w:rsidR="00CA6CBC" w:rsidRDefault="00CA6CBC"/>
        </w:tc>
      </w:tr>
      <w:tr w:rsidR="00CA6CBC" w:rsidTr="005C620D">
        <w:trPr>
          <w:trHeight w:val="810"/>
        </w:trPr>
        <w:tc>
          <w:tcPr>
            <w:tcW w:w="4578" w:type="dxa"/>
          </w:tcPr>
          <w:p w:rsidR="00CA6CBC" w:rsidRDefault="00AA597A" w:rsidP="00CA6CBC">
            <w:pPr>
              <w:pStyle w:val="Listenabsatz"/>
              <w:numPr>
                <w:ilvl w:val="0"/>
                <w:numId w:val="1"/>
              </w:numPr>
            </w:pPr>
            <w:r>
              <w:t>Die Dichtung der Antriebsseite wird genauso montiert, wie die des Abtriebs.</w:t>
            </w:r>
          </w:p>
        </w:tc>
        <w:tc>
          <w:tcPr>
            <w:tcW w:w="4578" w:type="dxa"/>
          </w:tcPr>
          <w:p w:rsidR="00CA6CBC" w:rsidRDefault="00CA6CBC"/>
        </w:tc>
      </w:tr>
      <w:tr w:rsidR="00AA597A" w:rsidTr="005C620D">
        <w:trPr>
          <w:trHeight w:val="810"/>
        </w:trPr>
        <w:tc>
          <w:tcPr>
            <w:tcW w:w="4578" w:type="dxa"/>
          </w:tcPr>
          <w:p w:rsidR="00AA597A" w:rsidRDefault="00AA597A" w:rsidP="00AA597A">
            <w:pPr>
              <w:pStyle w:val="Listenabsatz"/>
              <w:numPr>
                <w:ilvl w:val="0"/>
                <w:numId w:val="1"/>
              </w:numPr>
            </w:pPr>
            <w:r>
              <w:t>Nach dem Einbau wird die Drehmomentstütze angeschraubt. Hierzu verwenden Sie die M20x120 Schrauben. Stecke</w:t>
            </w:r>
            <w:r w:rsidR="005409C1">
              <w:t>n Sie die Schrauben durch die Bolzen und die Anbindung der Drehmomentstütze. Befestigen Sie sie mit den dafür vorgesehenen Muttern. Verwenden Sie Beilagscheiben!</w:t>
            </w:r>
          </w:p>
        </w:tc>
        <w:tc>
          <w:tcPr>
            <w:tcW w:w="4578" w:type="dxa"/>
          </w:tcPr>
          <w:p w:rsidR="00AA597A" w:rsidRDefault="00AA597A"/>
        </w:tc>
      </w:tr>
      <w:tr w:rsidR="005409C1" w:rsidTr="005C620D">
        <w:trPr>
          <w:trHeight w:val="810"/>
        </w:trPr>
        <w:tc>
          <w:tcPr>
            <w:tcW w:w="4578" w:type="dxa"/>
          </w:tcPr>
          <w:p w:rsidR="005409C1" w:rsidRDefault="005409C1" w:rsidP="00AA597A">
            <w:pPr>
              <w:pStyle w:val="Listenabsatz"/>
              <w:numPr>
                <w:ilvl w:val="0"/>
                <w:numId w:val="1"/>
              </w:numPr>
            </w:pPr>
            <w:r>
              <w:t>Das Ölschauglas wird von Hand angedrückt, dann, eventuell mit Hilfe einer Zwischenlage mit dem Hammer eingeschlagen.</w:t>
            </w:r>
          </w:p>
        </w:tc>
        <w:tc>
          <w:tcPr>
            <w:tcW w:w="4578" w:type="dxa"/>
          </w:tcPr>
          <w:p w:rsidR="005409C1" w:rsidRDefault="005409C1"/>
        </w:tc>
      </w:tr>
      <w:tr w:rsidR="005409C1" w:rsidTr="005C620D">
        <w:trPr>
          <w:trHeight w:val="810"/>
        </w:trPr>
        <w:tc>
          <w:tcPr>
            <w:tcW w:w="4578" w:type="dxa"/>
          </w:tcPr>
          <w:p w:rsidR="005409C1" w:rsidRDefault="005409C1" w:rsidP="00AA597A">
            <w:pPr>
              <w:pStyle w:val="Listenabsatz"/>
              <w:numPr>
                <w:ilvl w:val="0"/>
                <w:numId w:val="1"/>
              </w:numPr>
            </w:pPr>
            <w:r>
              <w:t>Neben dem Ölschauglas wird ein Magnetstopfen eingeschraubt.</w:t>
            </w:r>
          </w:p>
        </w:tc>
        <w:tc>
          <w:tcPr>
            <w:tcW w:w="4578" w:type="dxa"/>
          </w:tcPr>
          <w:p w:rsidR="005409C1" w:rsidRDefault="005409C1">
            <w:bookmarkStart w:id="0" w:name="_GoBack"/>
            <w:bookmarkEnd w:id="0"/>
          </w:p>
        </w:tc>
      </w:tr>
    </w:tbl>
    <w:p w:rsidR="000D5597" w:rsidRDefault="000D5597"/>
    <w:sectPr w:rsidR="000D55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E187B"/>
    <w:multiLevelType w:val="hybridMultilevel"/>
    <w:tmpl w:val="832229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B5"/>
    <w:rsid w:val="000D5597"/>
    <w:rsid w:val="00473A35"/>
    <w:rsid w:val="004A5B11"/>
    <w:rsid w:val="005409C1"/>
    <w:rsid w:val="005C620D"/>
    <w:rsid w:val="008E24B1"/>
    <w:rsid w:val="00960DE8"/>
    <w:rsid w:val="00AA597A"/>
    <w:rsid w:val="00AB37B5"/>
    <w:rsid w:val="00C01DD3"/>
    <w:rsid w:val="00C27574"/>
    <w:rsid w:val="00CA6CBC"/>
    <w:rsid w:val="00D42F4F"/>
    <w:rsid w:val="00EC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5A47"/>
  <w15:chartTrackingRefBased/>
  <w15:docId w15:val="{9920B4ED-AD99-41ED-9000-090E03D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B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hopfm.tmb18</dc:creator>
  <cp:keywords/>
  <dc:description/>
  <cp:lastModifiedBy>hopfm.tmb18</cp:lastModifiedBy>
  <cp:revision>4</cp:revision>
  <dcterms:created xsi:type="dcterms:W3CDTF">2020-02-04T11:12:00Z</dcterms:created>
  <dcterms:modified xsi:type="dcterms:W3CDTF">2020-02-28T13:02:00Z</dcterms:modified>
</cp:coreProperties>
</file>