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5" w:rsidRDefault="008E24B1">
      <w:r>
        <w:t>Montage Anleitung</w:t>
      </w:r>
    </w:p>
    <w:p w:rsidR="00AB37B5" w:rsidRDefault="00AB37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37B5" w:rsidTr="00AB37B5">
        <w:tc>
          <w:tcPr>
            <w:tcW w:w="4531" w:type="dxa"/>
          </w:tcPr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Überprüfen Sie den Lieferumfang mit Hilfe der Stückliste.</w:t>
            </w:r>
          </w:p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Erhitzen Sie d</w:t>
            </w:r>
            <w:r w:rsidR="008E24B1">
              <w:t>as Rad</w:t>
            </w:r>
            <w:r>
              <w:t xml:space="preserve"> auf 190°C/</w:t>
            </w:r>
            <w:r w:rsidRPr="00AB37B5">
              <w:t>463,15</w:t>
            </w:r>
            <w:r>
              <w:t xml:space="preserve">K. </w:t>
            </w:r>
            <w:r w:rsidR="008E24B1">
              <w:t>Die Abtriebswelle soll auf 74,35°C/</w:t>
            </w:r>
            <w:r w:rsidR="008E24B1" w:rsidRPr="008E24B1">
              <w:t>198,8</w:t>
            </w:r>
            <w:r w:rsidR="008E24B1">
              <w:t>K gekühlt werden. Bei diesen Temperaturen können Rad und Welle zusammengefügt werden. Das Rad muss auf dem Wellendurchmesser … angebracht werden. Lassen Sie das Bauteil nun auskühlen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8E24B1" w:rsidRDefault="008E24B1" w:rsidP="008E24B1">
            <w:pPr>
              <w:pStyle w:val="Listenabsatz"/>
              <w:numPr>
                <w:ilvl w:val="0"/>
                <w:numId w:val="1"/>
              </w:numPr>
            </w:pPr>
            <w:r>
              <w:t xml:space="preserve">Legen Sie nun </w:t>
            </w:r>
            <w:r w:rsidR="00D42F4F">
              <w:t xml:space="preserve">die </w:t>
            </w:r>
            <w:r>
              <w:t>Abtriebswelle in die dafür vorgesehenen Gehäuseöffnungen.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4A5B11" w:rsidRDefault="004A5B11" w:rsidP="004A5B11">
            <w:pPr>
              <w:pStyle w:val="Listenabsatz"/>
              <w:numPr>
                <w:ilvl w:val="0"/>
                <w:numId w:val="1"/>
              </w:numPr>
            </w:pPr>
            <w:r>
              <w:t>Nun kann das Gehäuse geschlossen werden und mit einem Anziehdrehmoment von … verschraubt werden.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4A5B11" w:rsidP="004A5B11">
            <w:pPr>
              <w:pStyle w:val="Listenabsatz"/>
              <w:numPr>
                <w:ilvl w:val="0"/>
                <w:numId w:val="1"/>
              </w:numPr>
            </w:pPr>
            <w:r>
              <w:t>Stecken Sie jeweils die Stützringe auf die TIMKEN Lager.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D42F4F" w:rsidP="00D42F4F">
            <w:pPr>
              <w:pStyle w:val="Listenabsatz"/>
              <w:numPr>
                <w:ilvl w:val="0"/>
                <w:numId w:val="1"/>
              </w:numPr>
            </w:pPr>
            <w:r>
              <w:t>Nun können die Stützringe mit Lager zwischen Gehäuse und Abtriebswelle mit Hilfe einer geeigneten Vorrichtung angebracht werden. Die Kugellager sollen bis zum Abschlag eingeschoben werden.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AB37B5" w:rsidP="00D42F4F">
            <w:pPr>
              <w:pStyle w:val="Listenabsatz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AB37B5"/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AB37B5"/>
        </w:tc>
        <w:tc>
          <w:tcPr>
            <w:tcW w:w="4531" w:type="dxa"/>
          </w:tcPr>
          <w:p w:rsidR="00AB37B5" w:rsidRDefault="00AB37B5"/>
        </w:tc>
      </w:tr>
    </w:tbl>
    <w:p w:rsidR="000D5597" w:rsidRDefault="000D5597"/>
    <w:sectPr w:rsidR="000D5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187B"/>
    <w:multiLevelType w:val="hybridMultilevel"/>
    <w:tmpl w:val="832229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B5"/>
    <w:rsid w:val="000D5597"/>
    <w:rsid w:val="004A5B11"/>
    <w:rsid w:val="008E24B1"/>
    <w:rsid w:val="00AB37B5"/>
    <w:rsid w:val="00D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5A1D"/>
  <w15:chartTrackingRefBased/>
  <w15:docId w15:val="{9920B4ED-AD99-41ED-9000-090E03D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hopfm.tmb18</dc:creator>
  <cp:keywords/>
  <dc:description/>
  <cp:lastModifiedBy>hopfm.tmb18</cp:lastModifiedBy>
  <cp:revision>1</cp:revision>
  <dcterms:created xsi:type="dcterms:W3CDTF">2020-02-04T11:12:00Z</dcterms:created>
  <dcterms:modified xsi:type="dcterms:W3CDTF">2020-02-04T12:43:00Z</dcterms:modified>
</cp:coreProperties>
</file>