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6139F80D" w:rsidR="00F3380B" w:rsidRDefault="00F3380B">
      <w:pPr>
        <w:tabs>
          <w:tab w:val="clear" w:pos="1134"/>
          <w:tab w:val="clear" w:pos="2268"/>
        </w:tabs>
        <w:spacing w:line="240" w:lineRule="auto"/>
        <w:rPr>
          <w:rFonts w:cs="Arial"/>
          <w:sz w:val="32"/>
          <w:szCs w:val="32"/>
        </w:rPr>
      </w:pP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C40E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C40E6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C40E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C40E6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C40E64">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C40E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C40E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C40E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C40E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C40E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C40E64">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C40E64">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436B10FF" w:rsidR="005B1C8E" w:rsidRPr="00FB6320" w:rsidRDefault="00FB6320" w:rsidP="00492C30">
      <w:pPr>
        <w:jc w:val="both"/>
        <w:rPr>
          <w:rFonts w:cs="Arial"/>
          <w:color w:val="FF0000"/>
          <w:szCs w:val="24"/>
        </w:rPr>
      </w:pPr>
      <w:r w:rsidRPr="00FB6320">
        <w:rPr>
          <w:rFonts w:cs="Arial"/>
          <w:color w:val="FF0000"/>
          <w:szCs w:val="24"/>
        </w:rPr>
        <w:t>???</w:t>
      </w:r>
    </w:p>
    <w:p w14:paraId="3DAC141E" w14:textId="4D3D0EE7" w:rsidR="00E637A0" w:rsidRDefault="00D22EB6" w:rsidP="00C97BAA">
      <w:pPr>
        <w:jc w:val="both"/>
        <w:rPr>
          <w:rFonts w:cs="Arial"/>
          <w:szCs w:val="24"/>
        </w:rPr>
      </w:pPr>
      <w:r>
        <w:rPr>
          <w:rFonts w:cs="Arial"/>
          <w:szCs w:val="24"/>
        </w:rPr>
        <w:t xml:space="preserve">Das Schienenfahrzeugachsgetriebe </w:t>
      </w:r>
      <w:r w:rsidR="00C81548" w:rsidRPr="00580774">
        <w:rPr>
          <w:rFonts w:cs="Arial"/>
          <w:szCs w:val="24"/>
        </w:rPr>
        <w:t>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8435A0">
        <w:rPr>
          <w:rFonts w:cs="Arial"/>
          <w:szCs w:val="24"/>
        </w:rPr>
        <w:t>des Schienenachsfahrzeuggetriebes</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1BCCF8F2"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w:t>
      </w:r>
      <w:r w:rsidR="00D22EB6">
        <w:rPr>
          <w:rFonts w:cs="Arial"/>
          <w:szCs w:val="24"/>
        </w:rPr>
        <w:t>as Stirnrad-Getriebe</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lastRenderedPageBreak/>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496F46B5" w:rsidR="001F6764" w:rsidRPr="000C4072" w:rsidRDefault="001F6764" w:rsidP="001F6764">
            <w:pPr>
              <w:spacing w:before="240"/>
              <w:rPr>
                <w:rFonts w:cs="Arial"/>
              </w:rPr>
            </w:pPr>
            <w:r w:rsidRPr="000C4072">
              <w:rPr>
                <w:rFonts w:cs="Arial"/>
              </w:rPr>
              <w:t xml:space="preserve">Auslegungsdrehmoment inkl. </w:t>
            </w:r>
            <w:r w:rsidR="00504F0E" w:rsidRPr="000C4072">
              <w:rPr>
                <w:rFonts w:cs="Arial"/>
              </w:rPr>
              <w:t>K</w:t>
            </w:r>
            <w:r w:rsidR="00504F0E" w:rsidRPr="000C4072">
              <w:rPr>
                <w:rFonts w:cs="Arial"/>
                <w:vertAlign w:val="subscript"/>
              </w:rPr>
              <w:t>A</w:t>
            </w:r>
            <w:r w:rsidR="00504F0E">
              <w:rPr>
                <w:rFonts w:cs="Arial"/>
                <w:vertAlign w:val="subscript"/>
              </w:rPr>
              <w:t xml:space="preserve"> =</w:t>
            </w:r>
            <w:r w:rsidRPr="000C4072">
              <w:rPr>
                <w:rFonts w:cs="Arial"/>
              </w:rPr>
              <w:t>Abtriebsmoment</w:t>
            </w:r>
          </w:p>
        </w:tc>
        <w:tc>
          <w:tcPr>
            <w:tcW w:w="1701" w:type="dxa"/>
            <w:vAlign w:val="center"/>
          </w:tcPr>
          <w:p w14:paraId="791B0306" w14:textId="77777777" w:rsidR="001F6764" w:rsidRPr="000C4072" w:rsidRDefault="001F6764" w:rsidP="001F6764">
            <w:pPr>
              <w:spacing w:before="240"/>
              <w:rPr>
                <w:rFonts w:cs="Arial"/>
              </w:rPr>
            </w:pPr>
            <w:r w:rsidRPr="000C4072">
              <w:rPr>
                <w:rFonts w:cs="Arial"/>
              </w:rPr>
              <w:t>21600 Nm</w:t>
            </w:r>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r w:rsidRPr="000C4072">
              <w:rPr>
                <w:rFonts w:cs="Arial"/>
              </w:rPr>
              <w:t>Nm</w:t>
            </w:r>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r w:rsidRPr="000C4072">
              <w:rPr>
                <w:rFonts w:cs="Arial"/>
              </w:rPr>
              <w:t>Nennabtriebsdrehmoment</w:t>
            </w:r>
          </w:p>
        </w:tc>
        <w:tc>
          <w:tcPr>
            <w:tcW w:w="1701" w:type="dxa"/>
            <w:vAlign w:val="center"/>
          </w:tcPr>
          <w:p w14:paraId="0ADE6667" w14:textId="77777777" w:rsidR="001F6764" w:rsidRPr="000C4072" w:rsidRDefault="001F6764" w:rsidP="001F6764">
            <w:pPr>
              <w:spacing w:before="240"/>
              <w:rPr>
                <w:rFonts w:cs="Arial"/>
              </w:rPr>
            </w:pPr>
            <w:r w:rsidRPr="000C4072">
              <w:rPr>
                <w:rFonts w:cs="Arial"/>
              </w:rPr>
              <w:t>10800 Nm</w:t>
            </w:r>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1726 Nm</w:t>
            </w:r>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r w:rsidRPr="000C4072">
              <w:rPr>
                <w:rFonts w:cs="Arial"/>
              </w:rPr>
              <w:t>Spitzenabtriebsmoment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r w:rsidRPr="000C4072">
              <w:rPr>
                <w:rFonts w:cs="Arial"/>
              </w:rPr>
              <w:t>Nm</w:t>
            </w:r>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r w:rsidRPr="000C4072">
              <w:rPr>
                <w:rFonts w:cs="Arial"/>
              </w:rPr>
              <w:t>Nm</w:t>
            </w:r>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790 Nm</w:t>
            </w:r>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r>
              <w:rPr>
                <w:rFonts w:cs="Arial"/>
              </w:rPr>
              <w:lastRenderedPageBreak/>
              <w:t>Abtriebsdrehzahl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r>
              <w:rPr>
                <w:rFonts w:cs="Arial"/>
              </w:rPr>
              <w:t>Abtriebsdrehzahl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as Zähnezahlverhältnis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1B4247AF"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r w:rsidR="00D22EB6" w:rsidRPr="005F21D0">
        <w:rPr>
          <w:szCs w:val="24"/>
        </w:rPr>
        <w:t>Ritzel Zähnezahlen</w:t>
      </w:r>
      <w:r w:rsidRPr="005F21D0">
        <w:rPr>
          <w:szCs w:val="24"/>
        </w:rPr>
        <w:t xml:space="preserve"> ab 17 untersucht, damit ein „Ruckeln“ der Zahnräder ausgeschlossen wird. Die Formeln zur Berechnung stammen aus ME Decker [2], </w:t>
      </w:r>
      <w:r w:rsidRPr="005F21D0">
        <w:rPr>
          <w:color w:val="FF0000"/>
          <w:szCs w:val="24"/>
        </w:rPr>
        <w:t>22.</w:t>
      </w:r>
      <w:r w:rsidR="00C40E64">
        <w:rPr>
          <w:color w:val="FF0000"/>
          <w:szCs w:val="24"/>
        </w:rPr>
        <w:t>1</w:t>
      </w:r>
      <w:r w:rsidRPr="005F21D0">
        <w:rPr>
          <w:color w:val="FF0000"/>
          <w:szCs w:val="24"/>
        </w:rPr>
        <w:t xml:space="preserve"> </w:t>
      </w:r>
      <w:r w:rsidR="00C40E64">
        <w:rPr>
          <w:color w:val="FF0000"/>
          <w:szCs w:val="24"/>
        </w:rPr>
        <w:t>b</w:t>
      </w:r>
      <w:r w:rsidRPr="005F21D0">
        <w:rPr>
          <w:color w:val="FF0000"/>
          <w:szCs w:val="24"/>
        </w:rPr>
        <w:t xml:space="preserve">is </w:t>
      </w:r>
      <w:r w:rsidR="00C40E64">
        <w:rPr>
          <w:color w:val="FF0000"/>
          <w:szCs w:val="24"/>
        </w:rPr>
        <w:t>23.3</w:t>
      </w:r>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r w:rsidR="00D22EB6" w:rsidRPr="005F21D0">
        <w:rPr>
          <w:szCs w:val="24"/>
        </w:rPr>
        <w:t>Zähnezahl Kombinationen</w:t>
      </w:r>
      <w:r w:rsidR="005F21D0" w:rsidRPr="005F21D0">
        <w:rPr>
          <w:szCs w:val="24"/>
        </w:rPr>
        <w:t xml:space="preserve"> erfüllen ein Übersetzung</w:t>
      </w:r>
      <w:r w:rsidR="00D22EB6">
        <w:rPr>
          <w:szCs w:val="24"/>
        </w:rPr>
        <w:t>s</w:t>
      </w:r>
      <w:r w:rsidR="00504F0E">
        <w:rPr>
          <w:szCs w:val="24"/>
        </w:rPr>
        <w:t>v</w:t>
      </w:r>
      <w:r w:rsidR="005F21D0" w:rsidRPr="005F21D0">
        <w:rPr>
          <w:szCs w:val="24"/>
        </w:rPr>
        <w:t xml:space="preserve">erhältnis von 6,143 mit einer Abweichung von maximal 1%. </w:t>
      </w:r>
      <w:r w:rsidR="005F21D0" w:rsidRPr="005F21D0">
        <w:rPr>
          <w:szCs w:val="24"/>
        </w:rPr>
        <w:lastRenderedPageBreak/>
        <w:t>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Achsabstand a</w:t>
            </w:r>
            <w:r w:rsidRPr="001F6764">
              <w:rPr>
                <w:szCs w:val="24"/>
                <w:vertAlign w:val="subscript"/>
              </w:rPr>
              <w:t>v</w:t>
            </w:r>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Nach Untersuchung beider Verzahnungsvarianten mit dem Berechnungsprogramm KissSoft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10800 Nm</w:t>
            </w:r>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54000 Nm</w:t>
            </w:r>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790 Nm</w:t>
            </w:r>
          </w:p>
        </w:tc>
      </w:tr>
      <w:tr w:rsidR="001F6764" w14:paraId="79D76822" w14:textId="77777777" w:rsidTr="000C15DB">
        <w:tc>
          <w:tcPr>
            <w:tcW w:w="1838" w:type="dxa"/>
          </w:tcPr>
          <w:p w14:paraId="4A194783" w14:textId="77777777" w:rsidR="001F6764" w:rsidRDefault="001F6764" w:rsidP="000C15DB">
            <w:pPr>
              <w:jc w:val="both"/>
            </w:pPr>
            <w:r>
              <w:t>F</w:t>
            </w:r>
            <w:r w:rsidRPr="00C16803">
              <w:rPr>
                <w:vertAlign w:val="subscript"/>
              </w:rPr>
              <w:t>t</w:t>
            </w:r>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r>
              <w:t>F</w:t>
            </w:r>
            <w:r w:rsidRPr="00C16803">
              <w:rPr>
                <w:vertAlign w:val="subscript"/>
              </w:rPr>
              <w:t>a</w:t>
            </w:r>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Die Profilverschiebung wird mit dem Programm KissSoft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1FB2E9F7" w:rsidR="00CB68F4" w:rsidRPr="00CB68F4" w:rsidRDefault="00CB68F4" w:rsidP="00CB68F4">
      <w:pPr>
        <w:pStyle w:val="Beschriftung"/>
      </w:pPr>
      <w:bookmarkStart w:id="13" w:name="_Toc33517518"/>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1</w:t>
      </w:r>
      <w:r w:rsidR="006D02AA">
        <w:rPr>
          <w:noProof/>
        </w:rPr>
        <w:fldChar w:fldCharType="end"/>
      </w:r>
      <w:r>
        <w:t>: Ausschnitt aus dem Kissoft-Protokoll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ausreichende Lebensdauer des Getriebes zu gewährleisten, wird eine Zahnfußsicherheit von 1,1 und eine Grübchensicherheit von 1,0 gefordert. Die KissSoft-Berechnung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650A14D" w:rsidR="00536D3A" w:rsidRDefault="00536D3A" w:rsidP="00536D3A">
      <w:pPr>
        <w:pStyle w:val="Beschriftung"/>
      </w:pPr>
      <w:bookmarkStart w:id="15" w:name="_Toc33517519"/>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2</w:t>
      </w:r>
      <w:r w:rsidR="006D02AA">
        <w:rPr>
          <w:noProof/>
        </w:rPr>
        <w:fldChar w:fldCharType="end"/>
      </w:r>
      <w:r>
        <w:t>: Ausschnitt aus KissSoft-Protokoll,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2A650A91" w:rsidR="005D5D02" w:rsidRDefault="00222050" w:rsidP="005D5D02">
      <w:r>
        <w:t>Die Zähnezahl des Ritzels beträgt z</w:t>
      </w:r>
      <w:r>
        <w:rPr>
          <w:vertAlign w:val="subscript"/>
        </w:rPr>
        <w:t>1</w:t>
      </w:r>
      <w:r>
        <w:t xml:space="preserve">=21 nach Auslegung mit KissSoft.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Die Radien an den Lagersitzen sind vom Lagerhersteller Schaeffler auf maximal r = 1</w:t>
      </w:r>
      <w:r w:rsidR="00BB3218">
        <w:t xml:space="preserve"> </w:t>
      </w:r>
      <w:r>
        <w:t xml:space="preserve">mm </w:t>
      </w:r>
      <w:r w:rsidR="00BB3218">
        <w:t xml:space="preserve">festgelegt. </w:t>
      </w:r>
    </w:p>
    <w:p w14:paraId="6791B7CE" w14:textId="2BE54EBC" w:rsidR="00BB3218" w:rsidRPr="00504F0E" w:rsidRDefault="00BB3218" w:rsidP="00027CC9">
      <w:pPr>
        <w:jc w:val="both"/>
      </w:pPr>
      <w:r>
        <w:t xml:space="preserve">Durch das Aufschneiden sind Ritzel- und Wellenwerkstoff identisch, es handelt sich </w:t>
      </w:r>
      <w:r w:rsidRPr="00504F0E">
        <w:t>um 1</w:t>
      </w:r>
      <w:r w:rsidR="00504F0E" w:rsidRPr="00504F0E">
        <w:t>8</w:t>
      </w:r>
      <w:r w:rsidRPr="00504F0E">
        <w:t>CrNiMo6-7 mit einer Zugfestigkeit von R</w:t>
      </w:r>
      <w:r w:rsidRPr="00504F0E">
        <w:rPr>
          <w:vertAlign w:val="subscript"/>
        </w:rPr>
        <w:t>e</w:t>
      </w:r>
      <w:r w:rsidRPr="00504F0E">
        <w:t xml:space="preserve"> = 500 MPa.</w:t>
      </w:r>
    </w:p>
    <w:p w14:paraId="441FF23D" w14:textId="170A49B5" w:rsidR="00BB3218" w:rsidRPr="00504F0E" w:rsidRDefault="00BB3218" w:rsidP="00027CC9">
      <w:pPr>
        <w:jc w:val="both"/>
      </w:pPr>
      <w:r w:rsidRPr="00504F0E">
        <w:t>Die Wellenfestigkeit wurde durch das Berechnungspr</w:t>
      </w:r>
      <w:r w:rsidR="009626E4">
        <w:t>o</w:t>
      </w:r>
      <w:r w:rsidRPr="00504F0E">
        <w:t>gramm KissSoft überprüft (siehe Anhang)</w:t>
      </w:r>
      <w:r w:rsidR="000C15DB" w:rsidRPr="00504F0E">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7" w:name="_Toc30503712"/>
      <w:r>
        <w:t>Abtriebsrad</w:t>
      </w:r>
      <w:bookmarkEnd w:id="17"/>
    </w:p>
    <w:p w14:paraId="1BE0E96C" w14:textId="78A90CB9" w:rsidR="000C15DB" w:rsidRDefault="000C15DB" w:rsidP="000C15DB">
      <w:r>
        <w:t>Das Abtriebsrad, im Folgenden auch Zahnrad oder Großrad genannt, hat nach Auslegung mit KissSoft eine Zähnezahl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C40E64"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C40E64"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abgerundet, damit mehr Material: r</w:t>
      </w:r>
      <w:r>
        <w:rPr>
          <w:vertAlign w:val="subscript"/>
        </w:rPr>
        <w:t>oben</w:t>
      </w:r>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Das Abtriebsrad soll mit einer Pressverbindung auf der Abtriebswelle befestigt werden.</w:t>
      </w:r>
    </w:p>
    <w:p w14:paraId="38768D5D" w14:textId="0952A5D8" w:rsidR="00E308B7" w:rsidRDefault="000C15DB" w:rsidP="00EA0D28">
      <w:pPr>
        <w:pStyle w:val="berschrift3"/>
      </w:pPr>
      <w:bookmarkStart w:id="18" w:name="_Toc30503713"/>
      <w:r>
        <w:t xml:space="preserve"> Thermische </w:t>
      </w:r>
      <w:r w:rsidR="00E308B7">
        <w:t>Pressverbindung des Abtriebsrades</w:t>
      </w:r>
      <w:bookmarkEnd w:id="18"/>
      <w:r w:rsidR="00BA0EBE">
        <w:t xml:space="preserve"> </w:t>
      </w:r>
    </w:p>
    <w:p w14:paraId="6E2129EF" w14:textId="1219EB41" w:rsidR="000C15DB" w:rsidRDefault="000C15DB" w:rsidP="00A93844">
      <w:pPr>
        <w:jc w:val="both"/>
      </w:pPr>
      <w:r>
        <w:t xml:space="preserve">Zunächst soll ein thermischer Pressverband für die Verbindung zwischen Welle und Großrad ausgelegt werden. Als Berechnungsgrundlage dienen die Formeln nach ME Decker [2], </w:t>
      </w:r>
      <w:r w:rsidRPr="000C15DB">
        <w:rPr>
          <w:color w:val="FF0000"/>
        </w:rPr>
        <w:t>(9.1) bis (9.</w:t>
      </w:r>
      <w:r w:rsidR="00C40E64">
        <w:rPr>
          <w:color w:val="FF0000"/>
        </w:rPr>
        <w:t>35</w:t>
      </w:r>
      <w:r w:rsidRPr="000C15DB">
        <w:rPr>
          <w:color w:val="FF0000"/>
        </w:rPr>
        <w:t>)</w:t>
      </w:r>
      <w:r>
        <w:rPr>
          <w:color w:val="FF0000"/>
        </w:rPr>
        <w:t>, die auf dem zugehörigen Excel-Blatt des Verlages verwendet werden.</w:t>
      </w:r>
      <w:r w:rsidR="00A93844">
        <w:rPr>
          <w:color w:val="FF0000"/>
        </w:rPr>
        <w:t xml:space="preserve"> </w:t>
      </w:r>
      <w:r w:rsidRPr="00A93844">
        <w:t>Zur Berech</w:t>
      </w:r>
      <w:r w:rsidR="00A93844" w:rsidRPr="00A93844">
        <w:t>n</w:t>
      </w:r>
      <w:r w:rsidRPr="00A93844">
        <w:t>ung des Längspressverbandes muss das Rad in 4 Bereiche mit unterschiedlichen 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lastRenderedPageBreak/>
        <w:t xml:space="preserve">Aufteilung der Pressverbindung (Großrad auf Abtriebswelle) in vier Bereiche: </w:t>
      </w:r>
    </w:p>
    <w:p w14:paraId="47466BC2" w14:textId="2D643AEC" w:rsidR="004832E8" w:rsidRPr="00376899" w:rsidRDefault="004832E8" w:rsidP="004910EB">
      <w:pPr>
        <w:rPr>
          <w:b/>
          <w:i/>
        </w:rPr>
      </w:pPr>
      <w:r w:rsidRPr="00376899">
        <w:rPr>
          <w:b/>
          <w:i/>
        </w:rPr>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47DC364C" w:rsidR="004832E8" w:rsidRDefault="00142A6B" w:rsidP="00142A6B">
      <w:pPr>
        <w:pStyle w:val="Beschriftung"/>
        <w:jc w:val="center"/>
      </w:pPr>
      <w:bookmarkStart w:id="19" w:name="_Toc33517520"/>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3</w:t>
      </w:r>
      <w:r w:rsidR="00311343">
        <w:rPr>
          <w:noProof/>
        </w:rPr>
        <w:fldChar w:fldCharType="end"/>
      </w:r>
      <w:r>
        <w:t>: Querpressverband Bereich 1</w:t>
      </w:r>
      <w:bookmarkEnd w:id="19"/>
    </w:p>
    <w:p w14:paraId="45F8DE91" w14:textId="35DD3422" w:rsidR="00947C6D" w:rsidRDefault="00947C6D" w:rsidP="00947C6D">
      <w:r>
        <w:t>Außendurchmesser des Außenteils:</w:t>
      </w:r>
    </w:p>
    <w:p w14:paraId="7FB8A44E" w14:textId="3B0FC138" w:rsidR="00947C6D" w:rsidRPr="00A93844" w:rsidRDefault="00C40E64"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C40E64"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lastRenderedPageBreak/>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3ACD0228" w:rsidR="00722147" w:rsidRDefault="00142A6B" w:rsidP="00142A6B">
      <w:pPr>
        <w:pStyle w:val="Beschriftung"/>
        <w:jc w:val="center"/>
      </w:pPr>
      <w:bookmarkStart w:id="20" w:name="_Toc33517521"/>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4</w:t>
      </w:r>
      <w:r w:rsidR="00311343">
        <w:rPr>
          <w:noProof/>
        </w:rPr>
        <w:fldChar w:fldCharType="end"/>
      </w:r>
      <w:r>
        <w:t xml:space="preserve">: </w:t>
      </w:r>
      <w:r w:rsidRPr="00B21584">
        <w:t>Querpressverband Bereich</w:t>
      </w:r>
      <w:r>
        <w:t xml:space="preserve"> 3</w:t>
      </w:r>
      <w:bookmarkEnd w:id="20"/>
    </w:p>
    <w:p w14:paraId="2296D18B" w14:textId="77777777" w:rsidR="00376899" w:rsidRDefault="00376899" w:rsidP="00376899">
      <w:r>
        <w:t>Außendurchmesser des Außenteils:</w:t>
      </w:r>
    </w:p>
    <w:p w14:paraId="0EF197F7" w14:textId="23F0CB04" w:rsidR="00376899" w:rsidRPr="00A93844" w:rsidRDefault="00C40E64"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6AB5F4B0" w:rsidR="00BA0EBE" w:rsidRDefault="00142A6B" w:rsidP="00142A6B">
      <w:pPr>
        <w:pStyle w:val="Beschriftung"/>
        <w:jc w:val="center"/>
      </w:pPr>
      <w:bookmarkStart w:id="21" w:name="_Toc33517522"/>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5</w:t>
      </w:r>
      <w:r w:rsidR="00311343">
        <w:rPr>
          <w:noProof/>
        </w:rPr>
        <w:fldChar w:fldCharType="end"/>
      </w:r>
      <w:r>
        <w:t xml:space="preserve">: </w:t>
      </w:r>
      <w:r w:rsidRPr="00423482">
        <w:t>Querpressverband Bereich</w:t>
      </w:r>
      <w:r>
        <w:t xml:space="preserve"> 5</w:t>
      </w:r>
      <w:bookmarkEnd w:id="21"/>
    </w:p>
    <w:p w14:paraId="2102CE41" w14:textId="77777777" w:rsidR="0058452C" w:rsidRDefault="0058452C" w:rsidP="0058452C">
      <w:r>
        <w:t>Außendurchmesser des Außenteils:</w:t>
      </w:r>
    </w:p>
    <w:p w14:paraId="03AF497E" w14:textId="0052770C" w:rsidR="0058452C" w:rsidRPr="00A93844" w:rsidRDefault="00C40E64"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C40E64"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C40E64"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C40E64"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C40E64"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C40E64"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C40E64"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C40E64"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Großrad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22"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Öl-Kegelpressverband des Abtriebsrades</w:t>
      </w: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/2 schräg zur Horizontalen steht. Für l</w:t>
      </w:r>
      <w:r>
        <w:rPr>
          <w:szCs w:val="24"/>
          <w:vertAlign w:val="subscript"/>
        </w:rPr>
        <w:t xml:space="preserve">F </w:t>
      </w:r>
      <w:r>
        <w:rPr>
          <w:szCs w:val="24"/>
        </w:rPr>
        <w:t>muss also l</w:t>
      </w:r>
      <w:r>
        <w:rPr>
          <w:szCs w:val="24"/>
          <w:vertAlign w:val="subscript"/>
        </w:rPr>
        <w:t>F</w:t>
      </w:r>
      <w:r>
        <w:rPr>
          <w:szCs w:val="24"/>
        </w:rPr>
        <w:t>/cos(</w:t>
      </w:r>
      <w:r>
        <w:rPr>
          <w:rFonts w:cs="Arial"/>
          <w:szCs w:val="24"/>
        </w:rPr>
        <w:t>α</w:t>
      </w:r>
      <w:r>
        <w:rPr>
          <w:szCs w:val="24"/>
        </w:rPr>
        <w:t>/2) eingesetzt werden. Die Ölnut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3C4A566D" w:rsidR="00734457" w:rsidRDefault="00142A6B" w:rsidP="00142A6B">
      <w:pPr>
        <w:pStyle w:val="Beschriftung"/>
        <w:rPr>
          <w:szCs w:val="24"/>
        </w:rPr>
      </w:pPr>
      <w:bookmarkStart w:id="23" w:name="_Toc33517523"/>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6</w:t>
      </w:r>
      <w:r w:rsidR="00311343">
        <w:rPr>
          <w:noProof/>
        </w:rPr>
        <w:fldChar w:fldCharType="end"/>
      </w:r>
      <w:r>
        <w:t>: Kegelverhältnis</w:t>
      </w:r>
      <w:bookmarkEnd w:id="23"/>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600B9E51" w:rsidR="00734457" w:rsidRDefault="00734457" w:rsidP="00E741D2">
            <w:r>
              <w:t xml:space="preserve">Fügelänge </w:t>
            </w:r>
            <w:r w:rsidR="000E43BC">
              <w:t>Quer</w:t>
            </w:r>
            <w:r>
              <w:t>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E741D2">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75118C6A" w:rsidR="00734457" w:rsidRPr="006C2AEA" w:rsidRDefault="00734457" w:rsidP="00734457">
      <w:r>
        <w:t xml:space="preserve">Die Haftkraft </w:t>
      </w:r>
      <w:r w:rsidR="000E43BC">
        <w:t xml:space="preserve">des kegeligen Ölpressverbandes sinkt trotz </w:t>
      </w:r>
      <w:proofErr w:type="gramStart"/>
      <w:r w:rsidR="000E43BC">
        <w:t xml:space="preserve">der  </w:t>
      </w:r>
      <w:proofErr w:type="spellStart"/>
      <w:r w:rsidR="000E43BC">
        <w:t>Ölnut</w:t>
      </w:r>
      <w:proofErr w:type="spellEnd"/>
      <w:proofErr w:type="gramEnd"/>
      <w:r>
        <w:t xml:space="preserve">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5D71410B" w14:textId="07BF5655" w:rsidR="00E308B7" w:rsidRDefault="00E308B7" w:rsidP="00E741D2">
      <w:pPr>
        <w:pStyle w:val="berschrift1"/>
      </w:pPr>
      <w:r w:rsidRPr="00E741D2">
        <w:lastRenderedPageBreak/>
        <w:t>Lager</w:t>
      </w:r>
      <w:bookmarkEnd w:id="22"/>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F92040" w:rsidR="00A13B56" w:rsidRDefault="006D02AA" w:rsidP="00E741D2">
      <w:pPr>
        <w:pStyle w:val="berschrift2"/>
      </w:pPr>
      <w:r>
        <w:t>Lager</w:t>
      </w:r>
      <w:r w:rsidR="00E741D2">
        <w:t>kraft</w:t>
      </w:r>
      <w:r>
        <w:t>berechnung</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1D16E8E5" w:rsidR="006D02AA" w:rsidRPr="00577387" w:rsidRDefault="00577387" w:rsidP="00A13B56">
      <w:r>
        <w:t xml:space="preserve">Zusätzliche Kraft aus der Bogenzahnkupplung: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5EF0193" w:rsidR="00577387" w:rsidRDefault="00577387" w:rsidP="00577387">
      <w:pPr>
        <w:pStyle w:val="Beschriftung"/>
      </w:pPr>
      <w:bookmarkStart w:id="24" w:name="_Toc33517524"/>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0E43BC">
        <w:rPr>
          <w:noProof/>
        </w:rPr>
        <w:t>7</w:t>
      </w:r>
      <w:r w:rsidR="00580F85">
        <w:rPr>
          <w:noProof/>
        </w:rPr>
        <w:fldChar w:fldCharType="end"/>
      </w:r>
      <w:r>
        <w:t xml:space="preserve">: Kräfte </w:t>
      </w:r>
      <w:r w:rsidR="00EA0D28">
        <w:t xml:space="preserve">in Radialrichtung </w:t>
      </w:r>
      <w:r>
        <w:t>an der Antriebswelle</w:t>
      </w:r>
      <w:bookmarkEnd w:id="24"/>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C40E6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C40E6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C40E64"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C40E6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44560331" w:rsidR="008D6044" w:rsidRPr="008D6044" w:rsidRDefault="00C40E64"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=5,7 kN+1,5 kN-5,4 kN </m:t>
          </m:r>
        </m:oMath>
      </m:oMathPara>
    </w:p>
    <w:p w14:paraId="47E5BCC0" w14:textId="3222D915" w:rsidR="008D6044" w:rsidRPr="00EA0D28" w:rsidRDefault="00C40E64"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=1,8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63A115E4" w:rsidR="00D05ADD" w:rsidRDefault="00672D1B" w:rsidP="00672D1B">
      <w:pPr>
        <w:pStyle w:val="Beschriftung"/>
      </w:pPr>
      <w:bookmarkStart w:id="25" w:name="_Toc33517525"/>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0E43BC">
        <w:rPr>
          <w:noProof/>
        </w:rPr>
        <w:t>8</w:t>
      </w:r>
      <w:r w:rsidR="0071256D">
        <w:rPr>
          <w:noProof/>
        </w:rPr>
        <w:fldChar w:fldCharType="end"/>
      </w:r>
      <w:r>
        <w:t>: Kräfte in Tangentialrichtung</w:t>
      </w:r>
      <w:bookmarkEnd w:id="25"/>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C40E64"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C40E64"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C40E64"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C40E64"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C40E64"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C40E64"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C40E64"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C40E64"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C40E64"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77777777" w:rsidR="00311343" w:rsidRPr="00311343" w:rsidRDefault="00C40E64"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1,8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77777777" w:rsidR="00311343" w:rsidRPr="00311343" w:rsidRDefault="00C40E64"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=6,7 kN</m:t>
          </m:r>
        </m:oMath>
      </m:oMathPara>
      <w:bookmarkStart w:id="26" w:name="_Toc30503715"/>
    </w:p>
    <w:p w14:paraId="5543E0C7" w14:textId="03169080" w:rsidR="0021606E" w:rsidRDefault="0021606E" w:rsidP="00311343">
      <w:pPr>
        <w:pStyle w:val="berschrift2"/>
      </w:pPr>
      <w:r>
        <w:lastRenderedPageBreak/>
        <w:t>Auswahl der Lager</w:t>
      </w:r>
      <w:bookmarkEnd w:id="26"/>
    </w:p>
    <w:p w14:paraId="7E6C95C4" w14:textId="09AA7AC7" w:rsidR="00311343" w:rsidRDefault="00311343" w:rsidP="00311343">
      <w:r>
        <w:t xml:space="preserve">Die Lager der </w:t>
      </w:r>
      <w:proofErr w:type="spellStart"/>
      <w:r>
        <w:t>Abtriebsseite</w:t>
      </w:r>
      <w:proofErr w:type="spellEnd"/>
      <w:r>
        <w:t xml:space="preserve"> sind bereits durch die Anforderungsliste definiert, für die </w:t>
      </w:r>
      <w:proofErr w:type="spellStart"/>
      <w:r>
        <w:t>Abtriebslager</w:t>
      </w:r>
      <w:proofErr w:type="spellEnd"/>
      <w:r>
        <w:t xml:space="preserve"> stehen folgende Kombinationen zur Auswahl:</w:t>
      </w:r>
    </w:p>
    <w:p w14:paraId="13A79866" w14:textId="4BE9BA3D" w:rsidR="00311343" w:rsidRDefault="00311343" w:rsidP="00311343">
      <w:r>
        <w:t>(NU=Zylinderrollenlager als Loslager,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Gewählt wird Variante 1) mit zwei Zylinderrollenlagern als Loslager und einem Vierpunktlager zur Aufnahme der Axiallast.</w:t>
      </w:r>
    </w:p>
    <w:p w14:paraId="605E394B" w14:textId="19C8D9BA" w:rsidR="00311343" w:rsidRPr="00311343" w:rsidRDefault="00311343" w:rsidP="00311343">
      <w:pPr>
        <w:rPr>
          <w:color w:val="FF0000"/>
        </w:rPr>
      </w:pPr>
      <w:r w:rsidRPr="00311343">
        <w:rPr>
          <w:color w:val="FF0000"/>
        </w:rPr>
        <w:t>Grund</w:t>
      </w:r>
    </w:p>
    <w:p w14:paraId="57698620" w14:textId="4E0E7661" w:rsidR="00A40887" w:rsidRDefault="008C06E3" w:rsidP="00A40887">
      <w:pPr>
        <w:pStyle w:val="berschrift3"/>
      </w:pPr>
      <w:bookmarkStart w:id="27" w:name="_Toc30503716"/>
      <w:r>
        <w:t>Antriebslager</w:t>
      </w:r>
      <w:bookmarkEnd w:id="27"/>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t xml:space="preserve">Neue Lager: </w:t>
      </w:r>
    </w:p>
    <w:p w14:paraId="6F6FA23B" w14:textId="77777777" w:rsidR="00311343" w:rsidRDefault="00311343" w:rsidP="00311343">
      <w:r>
        <w:lastRenderedPageBreak/>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8" w:name="_Hlk30765989"/>
      <w:r w:rsidRPr="007D2A81">
        <w:t>Zylinderrollenlager mit Käfig Schäffler NU215-E-XL-</w:t>
      </w:r>
      <w:r w:rsidRPr="00311343">
        <w:t>TVP2</w:t>
      </w:r>
      <w:bookmarkEnd w:id="28"/>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77777777" w:rsidR="00311343" w:rsidRPr="005E5C96" w:rsidRDefault="00311343" w:rsidP="00311343">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6D2D5040" w14:textId="77777777" w:rsidR="00311343" w:rsidRPr="00824F7F" w:rsidRDefault="00311343" w:rsidP="00311343">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35664592" w14:textId="77777777" w:rsidR="00311343" w:rsidRPr="00311343" w:rsidRDefault="00311343" w:rsidP="00311343"/>
    <w:p w14:paraId="7758E35C" w14:textId="48BEF97D" w:rsidR="008D125D" w:rsidRDefault="00A40887" w:rsidP="00B16BAB">
      <w:pPr>
        <w:jc w:val="both"/>
      </w:pPr>
      <w:r>
        <w:t>Die Axiallager wurden entsprechend den Vorgaben gewählt</w:t>
      </w:r>
      <w:r w:rsidR="00311343">
        <w:t xml:space="preserve">. Auf Grund der Abmaße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4532EAB2" w14:textId="77777777" w:rsidR="00801DC7" w:rsidRDefault="00801DC7" w:rsidP="00085C37">
      <w:pPr>
        <w:jc w:val="both"/>
        <w:rPr>
          <w:rFonts w:cs="Arial"/>
          <w:b/>
          <w:szCs w:val="22"/>
        </w:rPr>
      </w:pPr>
    </w:p>
    <w:p w14:paraId="0C69B045" w14:textId="4D68B6A0" w:rsidR="00085C37" w:rsidRPr="007114DD" w:rsidRDefault="00085C37" w:rsidP="00085C37">
      <w:pPr>
        <w:jc w:val="both"/>
        <w:rPr>
          <w:rFonts w:cs="Arial"/>
          <w:b/>
          <w:szCs w:val="22"/>
        </w:rPr>
      </w:pPr>
      <w:r w:rsidRPr="007114DD">
        <w:rPr>
          <w:rFonts w:cs="Arial"/>
          <w:b/>
          <w:szCs w:val="22"/>
        </w:rPr>
        <w:t>Einschraubtiefen</w:t>
      </w:r>
    </w:p>
    <w:p w14:paraId="4D9BF48C" w14:textId="4D628EF2" w:rsidR="00085C37" w:rsidRDefault="00085C37" w:rsidP="00085C37">
      <w:pPr>
        <w:jc w:val="both"/>
        <w:rPr>
          <w:rFonts w:cs="Arial"/>
          <w:szCs w:val="22"/>
          <w:shd w:val="clear" w:color="auto" w:fill="FFFFFF"/>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lastRenderedPageBreak/>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5912C369" w14:textId="77777777" w:rsidR="00801DC7" w:rsidRPr="00986E1C" w:rsidRDefault="00801DC7" w:rsidP="00085C37">
      <w:pPr>
        <w:jc w:val="both"/>
        <w:rPr>
          <w:rFonts w:cs="Arial"/>
          <w:szCs w:val="22"/>
        </w:rPr>
      </w:pPr>
    </w:p>
    <w:p w14:paraId="0ACA0425" w14:textId="4AF9321B" w:rsidR="00085C37" w:rsidRPr="00801DC7" w:rsidRDefault="00FB6320" w:rsidP="0028730D">
      <w:pPr>
        <w:jc w:val="both"/>
      </w:pPr>
      <w:r w:rsidRPr="00801DC7">
        <w:t>Auf Motorseite werden die Lager mit</w:t>
      </w:r>
      <w:r w:rsidR="00801DC7" w:rsidRPr="00801DC7">
        <w:t xml:space="preserve"> </w:t>
      </w:r>
      <w:r w:rsidR="0028730D">
        <w:t xml:space="preserve">der Stützring </w:t>
      </w:r>
      <w:r w:rsidRPr="00801DC7">
        <w:t>befestigt.</w:t>
      </w:r>
      <w:r w:rsidR="00801DC7">
        <w:t xml:space="preserve"> </w:t>
      </w:r>
      <w:r w:rsidR="0028730D">
        <w:t xml:space="preserve">Dieser übt durch die Deckelverschraubung eine Kraft auf den äußeren Lagerring aus. Als </w:t>
      </w:r>
      <w:proofErr w:type="spellStart"/>
      <w:r w:rsidR="0028730D">
        <w:t>Verliersicherung</w:t>
      </w:r>
      <w:proofErr w:type="spellEnd"/>
      <w:r w:rsidR="0028730D">
        <w:t xml:space="preserve"> für den Innenring dient der Innenteil der </w:t>
      </w:r>
      <w:proofErr w:type="spellStart"/>
      <w:r w:rsidR="0028730D">
        <w:t>Labyrinthdichtung</w:t>
      </w:r>
      <w:proofErr w:type="spellEnd"/>
      <w:r w:rsidR="0028730D">
        <w:t>, der mit einer Übergangspassung auf die Welle aufgeschoben ist.</w:t>
      </w:r>
    </w:p>
    <w:p w14:paraId="0964E437" w14:textId="06482A05" w:rsidR="008C06E3" w:rsidRDefault="008C06E3" w:rsidP="00EA0D28">
      <w:pPr>
        <w:pStyle w:val="berschrift3"/>
      </w:pPr>
      <w:bookmarkStart w:id="29" w:name="_Toc30503717"/>
      <w:proofErr w:type="spellStart"/>
      <w:r>
        <w:t>Abtriebslager</w:t>
      </w:r>
      <w:bookmarkEnd w:id="29"/>
      <w:proofErr w:type="spellEnd"/>
    </w:p>
    <w:p w14:paraId="7D884FEB" w14:textId="67FB557C" w:rsidR="00562D34" w:rsidRPr="00562D34" w:rsidRDefault="00562D34" w:rsidP="00562D34">
      <w:r>
        <w:t xml:space="preserve">Bei den </w:t>
      </w:r>
      <w:proofErr w:type="spellStart"/>
      <w:r>
        <w:t>Abtriebslagern</w:t>
      </w:r>
      <w:proofErr w:type="spellEnd"/>
      <w:r>
        <w:t xml:space="preserve">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 xml:space="preserve">Da es sich um einen amerikanischen Hersteller handelt, sind die Maße in Inch angegeben, bei Umrechnung in das metrische System entstehen entsprechend </w:t>
      </w:r>
      <w:r w:rsidR="008B70B8">
        <w:t>„</w:t>
      </w:r>
      <w:r w:rsidR="00F00AD8">
        <w:t>krumme</w:t>
      </w:r>
      <w:r w:rsidR="008B70B8">
        <w:t>“</w:t>
      </w:r>
      <w:r w:rsidR="00F00AD8">
        <w:t xml:space="preserve"> Werte.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lastRenderedPageBreak/>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199D0D87" w:rsidR="008D6217" w:rsidRDefault="008D6217" w:rsidP="008D6217">
      <w:pPr>
        <w:pStyle w:val="Beschriftung"/>
      </w:pPr>
      <w:bookmarkStart w:id="30" w:name="_Toc33517526"/>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9</w:t>
      </w:r>
      <w:r w:rsidR="00E517ED">
        <w:rPr>
          <w:noProof/>
        </w:rPr>
        <w:fldChar w:fldCharType="end"/>
      </w:r>
      <w:r>
        <w:t xml:space="preserve">: Drucklinien der </w:t>
      </w:r>
      <w:proofErr w:type="spellStart"/>
      <w:r>
        <w:t>Timkenlager</w:t>
      </w:r>
      <w:bookmarkEnd w:id="30"/>
      <w:proofErr w:type="spellEnd"/>
    </w:p>
    <w:p w14:paraId="10B374D6" w14:textId="77777777" w:rsidR="008B70B8" w:rsidRPr="008B70B8" w:rsidRDefault="008B70B8" w:rsidP="008B70B8"/>
    <w:p w14:paraId="413A78A4" w14:textId="03DA99BA" w:rsidR="008B70B8" w:rsidRPr="008B70B8" w:rsidRDefault="008B70B8" w:rsidP="008B70B8">
      <w:r>
        <w:t xml:space="preserve">Die </w:t>
      </w:r>
      <w:proofErr w:type="spellStart"/>
      <w:r>
        <w:t>Abtriebslageraußenringe</w:t>
      </w:r>
      <w:proofErr w:type="spellEnd"/>
      <w:r>
        <w:t xml:space="preserve"> werden durch die Stützringe fixiert, die wiederum von den Außenteilen der </w:t>
      </w:r>
      <w:proofErr w:type="spellStart"/>
      <w:r>
        <w:t>Labyrinthdichtungen</w:t>
      </w:r>
      <w:proofErr w:type="spellEnd"/>
      <w:r>
        <w:t xml:space="preserve"> und deren Schrauben ans Gehäuse gepresst werden. Der Innenring ist wie bei den Antriebslagern durch die Übergangspassung der inneren </w:t>
      </w:r>
      <w:proofErr w:type="spellStart"/>
      <w:r>
        <w:t>Labyrinthdichtung</w:t>
      </w:r>
      <w:proofErr w:type="spellEnd"/>
      <w:r>
        <w:t xml:space="preserve"> vor Verrutschen gesichert.</w:t>
      </w:r>
    </w:p>
    <w:p w14:paraId="7EA47DAE" w14:textId="4F95DDD4" w:rsidR="00F00AD8" w:rsidRDefault="00E308B7" w:rsidP="00F00AD8">
      <w:pPr>
        <w:pStyle w:val="berschrift2"/>
      </w:pPr>
      <w:bookmarkStart w:id="31" w:name="_Toc30503718"/>
      <w:r>
        <w:t>Lagerlebensdauer</w:t>
      </w:r>
      <w:bookmarkEnd w:id="31"/>
    </w:p>
    <w:p w14:paraId="436BEEAC" w14:textId="21FA0110" w:rsidR="008B70B8" w:rsidRPr="008B70B8" w:rsidRDefault="008B70B8" w:rsidP="008B70B8">
      <w:r>
        <w:t>Die Lagerlebensdauer soll jeweils mindestens 3,2 Mio. km betragen.</w:t>
      </w:r>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C40E64"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C40E64"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C40E64"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453A25C7" w:rsidR="00EA0D28" w:rsidRPr="004534E4" w:rsidRDefault="00EA0D28" w:rsidP="00EA0D28">
      <w:pPr>
        <w:rPr>
          <w:u w:val="single"/>
        </w:rPr>
      </w:pPr>
      <w:r w:rsidRPr="004534E4">
        <w:rPr>
          <w:u w:val="single"/>
        </w:rPr>
        <w:t>Für Lager A</w:t>
      </w:r>
      <w:r w:rsidR="008B70B8">
        <w:rPr>
          <w:u w:val="single"/>
        </w:rPr>
        <w:t xml:space="preserve"> (Axiallager)</w:t>
      </w:r>
    </w:p>
    <w:p w14:paraId="3299F1B0" w14:textId="77777777" w:rsidR="00EA0D28" w:rsidRDefault="00EA0D28" w:rsidP="00EA0D28">
      <w:r>
        <w:t>Vierpunktlager Schäffler QJ 215-XL-TVP, C=129kN</w:t>
      </w:r>
    </w:p>
    <w:p w14:paraId="56D9AF19" w14:textId="637C4BDE" w:rsidR="00EA0D28" w:rsidRPr="008D6044" w:rsidRDefault="00C40E64"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C40E64"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C40E64"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=16,3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5CF2AF6E" w14:textId="77777777" w:rsidR="00EA0D28" w:rsidRPr="00B91830" w:rsidRDefault="00EA0D28" w:rsidP="00EA0D28">
      <w:pPr>
        <w:spacing w:before="240"/>
      </w:pPr>
    </w:p>
    <w:p w14:paraId="6540F2B0" w14:textId="1FF3FAC4" w:rsidR="00EA0D28" w:rsidRPr="004534E4" w:rsidRDefault="00EA0D28" w:rsidP="00EA0D28">
      <w:pPr>
        <w:rPr>
          <w:u w:val="single"/>
        </w:rPr>
      </w:pPr>
      <w:r w:rsidRPr="004534E4">
        <w:rPr>
          <w:u w:val="single"/>
        </w:rPr>
        <w:t>Für Lager Ra</w:t>
      </w:r>
      <w:r w:rsidR="008B70B8">
        <w:rPr>
          <w:u w:val="single"/>
        </w:rPr>
        <w:t xml:space="preserve"> (Radiallager außen/</w:t>
      </w:r>
      <w:proofErr w:type="spellStart"/>
      <w:r w:rsidR="008B70B8">
        <w:rPr>
          <w:u w:val="single"/>
        </w:rPr>
        <w:t>Radseite</w:t>
      </w:r>
      <w:proofErr w:type="spellEnd"/>
      <w:r w:rsidR="008B70B8">
        <w:rPr>
          <w:u w:val="single"/>
        </w:rPr>
        <w:t>)</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C40E64"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2CA0990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6,7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6640C677" w:rsidR="00EA0D28" w:rsidRPr="00B91830" w:rsidRDefault="00C40E64"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=293 996 </m:t>
          </m:r>
          <m:r>
            <w:rPr>
              <w:rFonts w:ascii="Cambria Math" w:hAnsi="Cambria Math"/>
            </w:rPr>
            <m:t>h</m:t>
          </m:r>
        </m:oMath>
      </m:oMathPara>
    </w:p>
    <w:p w14:paraId="118468A8" w14:textId="364DEB18" w:rsidR="00EA0D28" w:rsidRPr="00EE5FA0" w:rsidRDefault="00C40E64"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=14,7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1FAFB313" w14:textId="77777777" w:rsidR="00EA0D28" w:rsidRPr="00EE5FA0" w:rsidRDefault="00EA0D28" w:rsidP="00EA0D28">
      <w:pPr>
        <w:spacing w:before="240"/>
      </w:pPr>
    </w:p>
    <w:p w14:paraId="3275A2AA" w14:textId="27170B2D" w:rsidR="00EA0D28" w:rsidRPr="004534E4" w:rsidRDefault="00EA0D28" w:rsidP="00EA0D28">
      <w:pPr>
        <w:rPr>
          <w:u w:val="single"/>
        </w:rPr>
      </w:pPr>
      <w:r w:rsidRPr="004534E4">
        <w:rPr>
          <w:u w:val="single"/>
        </w:rPr>
        <w:t>Für Lager Ri</w:t>
      </w:r>
      <w:r w:rsidR="008B70B8">
        <w:rPr>
          <w:u w:val="single"/>
        </w:rPr>
        <w:t xml:space="preserve"> (Radiallager innen/Motorseite)</w:t>
      </w:r>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C40E64"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C40E64"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4E7AC8E0" w14:textId="6DD75A90" w:rsidR="00EA0D28" w:rsidRPr="002833C3" w:rsidRDefault="00C40E64" w:rsidP="002833C3">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=3,75∙</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79245786" w14:textId="4AF7E1BD" w:rsidR="00EE0320" w:rsidRPr="00EE0320" w:rsidRDefault="00EE0320" w:rsidP="00EE0320"/>
    <w:p w14:paraId="51AF7AC9" w14:textId="084215B3" w:rsidR="00E308B7" w:rsidRDefault="00E308B7" w:rsidP="00E308B7">
      <w:pPr>
        <w:pStyle w:val="berschrift2"/>
      </w:pPr>
      <w:bookmarkStart w:id="32" w:name="_Toc30503719"/>
      <w:r>
        <w:t>Auswahl der Dichtungen</w:t>
      </w:r>
      <w:bookmarkEnd w:id="32"/>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w:t>
      </w:r>
      <w:proofErr w:type="spellStart"/>
      <w:r>
        <w:t>Labyrinthdichtungen</w:t>
      </w:r>
      <w:proofErr w:type="spellEnd"/>
      <w:r>
        <w:t xml:space="preserve">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w:t>
      </w:r>
      <w:proofErr w:type="spellStart"/>
      <w:r w:rsidR="009174D0">
        <w:t>Labyrinthdichtung</w:t>
      </w:r>
      <w:proofErr w:type="spellEnd"/>
      <w:r w:rsidR="009174D0">
        <w:t xml:space="preserve">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38939DD2" w:rsidR="006E2CAD" w:rsidRDefault="006E2CAD" w:rsidP="006E2CAD">
      <w:r>
        <w:t>Die Anlagenflächen zwischen Lager</w:t>
      </w:r>
      <w:r w:rsidR="002833C3">
        <w:t>-Dichtung</w:t>
      </w:r>
      <w:r>
        <w:t xml:space="preserve"> und Gehäuse</w:t>
      </w:r>
      <w:r w:rsidR="002833C3">
        <w:t>-Dichtung</w:t>
      </w:r>
      <w:r>
        <w:t xml:space="preserve"> werden auf eine H Passung gefertigt.</w:t>
      </w:r>
    </w:p>
    <w:p w14:paraId="5B79E5B3" w14:textId="121A49F9" w:rsidR="00FB6320" w:rsidRDefault="00FB6320" w:rsidP="006E2CAD">
      <w:pPr>
        <w:rPr>
          <w:color w:val="FF0000"/>
        </w:rPr>
      </w:pPr>
      <w:r w:rsidRPr="00FB6320">
        <w:rPr>
          <w:color w:val="FF0000"/>
        </w:rPr>
        <w:t>Regenrinne</w:t>
      </w:r>
    </w:p>
    <w:p w14:paraId="15949047" w14:textId="2F99F1DF" w:rsidR="002833C3" w:rsidRDefault="002833C3" w:rsidP="006E2CAD">
      <w:r w:rsidRPr="002833C3">
        <w:lastRenderedPageBreak/>
        <w:t xml:space="preserve">Um bei der Reinigung oder bei </w:t>
      </w:r>
      <w:proofErr w:type="spellStart"/>
      <w:r w:rsidRPr="002833C3">
        <w:t>ungüstigen</w:t>
      </w:r>
      <w:proofErr w:type="spellEnd"/>
      <w:r w:rsidRPr="002833C3">
        <w:t xml:space="preserve"> Witterungsverhältnissen eindringendes Wasser aus der </w:t>
      </w:r>
      <w:proofErr w:type="spellStart"/>
      <w:r w:rsidRPr="002833C3">
        <w:t>Labyrinthdichtung</w:t>
      </w:r>
      <w:proofErr w:type="spellEnd"/>
      <w:r w:rsidRPr="002833C3">
        <w:t xml:space="preserve"> zu befördern, haben diese je ein kleines Loch, das nach unten ausgerichtet ist.</w:t>
      </w:r>
    </w:p>
    <w:p w14:paraId="7E1C9A84" w14:textId="77777777" w:rsidR="00A3081C" w:rsidRDefault="00A3081C" w:rsidP="00A3081C">
      <w:pPr>
        <w:keepNext/>
      </w:pPr>
      <w:r>
        <w:rPr>
          <w:noProof/>
        </w:rPr>
        <w:drawing>
          <wp:inline distT="0" distB="0" distL="0" distR="0" wp14:anchorId="5C0E8A65" wp14:editId="5DB2A041">
            <wp:extent cx="4015409" cy="2818763"/>
            <wp:effectExtent l="0" t="0" r="4445"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394" cy="2834196"/>
                    </a:xfrm>
                    <a:prstGeom prst="rect">
                      <a:avLst/>
                    </a:prstGeom>
                  </pic:spPr>
                </pic:pic>
              </a:graphicData>
            </a:graphic>
          </wp:inline>
        </w:drawing>
      </w:r>
    </w:p>
    <w:p w14:paraId="3FE0D659" w14:textId="7B701143" w:rsidR="00A3081C" w:rsidRDefault="00A3081C" w:rsidP="00A3081C">
      <w:pPr>
        <w:pStyle w:val="Beschriftung"/>
      </w:pPr>
      <w:r>
        <w:t xml:space="preserve">Abbildung </w:t>
      </w:r>
      <w:fldSimple w:instr=" SEQ Abbildung \* ARABIC ">
        <w:r w:rsidR="000E43BC">
          <w:rPr>
            <w:noProof/>
          </w:rPr>
          <w:t>10</w:t>
        </w:r>
      </w:fldSimple>
      <w:r>
        <w:t xml:space="preserve">: Entwässerung der </w:t>
      </w:r>
      <w:proofErr w:type="spellStart"/>
      <w:r>
        <w:t>Abtriebsdichtung</w:t>
      </w:r>
      <w:proofErr w:type="spellEnd"/>
      <w:r w:rsidR="000E43BC">
        <w:t>, Schnittansicht</w:t>
      </w:r>
    </w:p>
    <w:p w14:paraId="269B163F" w14:textId="482C9CD4" w:rsidR="000E43BC" w:rsidRDefault="000E43BC" w:rsidP="000E43BC">
      <w:pPr>
        <w:keepNext/>
      </w:pPr>
      <w:r>
        <w:rPr>
          <w:noProof/>
        </w:rPr>
        <w:drawing>
          <wp:inline distT="0" distB="0" distL="0" distR="0" wp14:anchorId="72895F28" wp14:editId="5D75EFAE">
            <wp:extent cx="3113704" cy="33952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202" cy="3413197"/>
                    </a:xfrm>
                    <a:prstGeom prst="rect">
                      <a:avLst/>
                    </a:prstGeom>
                  </pic:spPr>
                </pic:pic>
              </a:graphicData>
            </a:graphic>
          </wp:inline>
        </w:drawing>
      </w:r>
    </w:p>
    <w:p w14:paraId="10526982" w14:textId="1EAB872E" w:rsidR="000E43BC" w:rsidRPr="000E43BC" w:rsidRDefault="000E43BC" w:rsidP="000E43BC">
      <w:pPr>
        <w:pStyle w:val="Beschriftung"/>
      </w:pPr>
      <w:r>
        <w:t xml:space="preserve">Abbildung </w:t>
      </w:r>
      <w:fldSimple w:instr=" SEQ Abbildung \* ARABIC ">
        <w:r>
          <w:rPr>
            <w:noProof/>
          </w:rPr>
          <w:t>11</w:t>
        </w:r>
      </w:fldSimple>
      <w:r>
        <w:t xml:space="preserve">:Entwässerung der </w:t>
      </w:r>
      <w:proofErr w:type="spellStart"/>
      <w:r>
        <w:t>Abtriebsdichtung</w:t>
      </w:r>
      <w:proofErr w:type="spellEnd"/>
    </w:p>
    <w:p w14:paraId="21E4BA87" w14:textId="7F008AE9" w:rsidR="00E308B7" w:rsidRDefault="00E308B7" w:rsidP="00E308B7">
      <w:pPr>
        <w:pStyle w:val="berschrift2"/>
      </w:pPr>
      <w:bookmarkStart w:id="33" w:name="_Toc30503720"/>
      <w:r>
        <w:t>Konstruktive Erläuterungen</w:t>
      </w:r>
      <w:bookmarkEnd w:id="33"/>
    </w:p>
    <w:p w14:paraId="64B8A45E" w14:textId="3A7E9929" w:rsidR="0021606E" w:rsidRDefault="0021606E" w:rsidP="00454249">
      <w:pPr>
        <w:pStyle w:val="berschrift1"/>
      </w:pPr>
      <w:bookmarkStart w:id="34" w:name="_Toc30503721"/>
      <w:r>
        <w:lastRenderedPageBreak/>
        <w:t>Schmierung</w:t>
      </w:r>
      <w:bookmarkEnd w:id="34"/>
    </w:p>
    <w:p w14:paraId="600796B9" w14:textId="084D2C75" w:rsidR="00ED4CED" w:rsidRPr="00A9368D"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w:t>
      </w:r>
      <w:r w:rsidR="00ED4CED">
        <w:t xml:space="preserve">von 5 mm </w:t>
      </w:r>
      <w:r>
        <w:t>zwischen</w:t>
      </w:r>
      <w:r w:rsidR="00517E64">
        <w:t xml:space="preserve"> unterstem</w:t>
      </w:r>
      <w:r>
        <w:t xml:space="preserve"> Zahnrad</w:t>
      </w:r>
      <w:r w:rsidR="00517E64">
        <w:t>kopfkreispunkt</w:t>
      </w:r>
      <w:r>
        <w:t xml:space="preserve"> und Gehäuse </w:t>
      </w:r>
      <w:r w:rsidR="00517E64">
        <w:t>27,5mm über der Gehäuseunterkante (innen). Aus diesem Maß kann die Lage des Ölschauglases abgeleitet werden.</w:t>
      </w:r>
      <w:r w:rsidR="00A22940">
        <w:t xml:space="preserve"> Das Ölschauglas ist ein Zukaufteil der Marke Ganter.</w:t>
      </w:r>
    </w:p>
    <w:p w14:paraId="19337CAE" w14:textId="77777777" w:rsidR="00ED4CED" w:rsidRDefault="00ED4CED" w:rsidP="00ED4CED">
      <w:pPr>
        <w:keepNext/>
        <w:jc w:val="center"/>
      </w:pPr>
      <w:r>
        <w:rPr>
          <w:noProof/>
        </w:rPr>
        <w:drawing>
          <wp:inline distT="0" distB="0" distL="0" distR="0" wp14:anchorId="763595FD" wp14:editId="6F0C2BE4">
            <wp:extent cx="2019300" cy="1343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9339" b="14151"/>
                    <a:stretch/>
                  </pic:blipFill>
                  <pic:spPr bwMode="auto">
                    <a:xfrm>
                      <a:off x="0" y="0"/>
                      <a:ext cx="2019300" cy="1343025"/>
                    </a:xfrm>
                    <a:prstGeom prst="rect">
                      <a:avLst/>
                    </a:prstGeom>
                    <a:noFill/>
                    <a:ln>
                      <a:noFill/>
                    </a:ln>
                    <a:extLst>
                      <a:ext uri="{53640926-AAD7-44D8-BBD7-CCE9431645EC}">
                        <a14:shadowObscured xmlns:a14="http://schemas.microsoft.com/office/drawing/2010/main"/>
                      </a:ext>
                    </a:extLst>
                  </pic:spPr>
                </pic:pic>
              </a:graphicData>
            </a:graphic>
          </wp:inline>
        </w:drawing>
      </w:r>
      <w:bookmarkStart w:id="35" w:name="_GoBack"/>
      <w:bookmarkEnd w:id="35"/>
    </w:p>
    <w:p w14:paraId="2C689602" w14:textId="28D6CDF1" w:rsidR="00A9368D" w:rsidRPr="00A9368D" w:rsidRDefault="00ED4CED" w:rsidP="00A9368D">
      <w:pPr>
        <w:pStyle w:val="Beschriftung"/>
        <w:jc w:val="center"/>
      </w:pPr>
      <w:bookmarkStart w:id="36" w:name="_Toc33517527"/>
      <w:r>
        <w:t xml:space="preserve">Abbildung </w:t>
      </w:r>
      <w:r w:rsidR="00D22EB6">
        <w:rPr>
          <w:noProof/>
        </w:rPr>
        <w:fldChar w:fldCharType="begin"/>
      </w:r>
      <w:r w:rsidR="00D22EB6">
        <w:rPr>
          <w:noProof/>
        </w:rPr>
        <w:instrText xml:space="preserve"> SEQ Abbildung \* ARABIC </w:instrText>
      </w:r>
      <w:r w:rsidR="00D22EB6">
        <w:rPr>
          <w:noProof/>
        </w:rPr>
        <w:fldChar w:fldCharType="separate"/>
      </w:r>
      <w:r w:rsidR="000E43BC">
        <w:rPr>
          <w:noProof/>
        </w:rPr>
        <w:t>12</w:t>
      </w:r>
      <w:r w:rsidR="00D22EB6">
        <w:rPr>
          <w:noProof/>
        </w:rPr>
        <w:fldChar w:fldCharType="end"/>
      </w:r>
      <w:r>
        <w:t>: Ölschauglas GN 542</w:t>
      </w:r>
      <w:bookmarkEnd w:id="36"/>
    </w:p>
    <w:p w14:paraId="44AA5D7B" w14:textId="53B7336E" w:rsidR="00A9368D" w:rsidRPr="00A9368D" w:rsidRDefault="00A9368D" w:rsidP="00A9368D">
      <w:pPr>
        <w:jc w:val="center"/>
      </w:pPr>
      <w:r>
        <w:t xml:space="preserve">(Quelle: </w:t>
      </w:r>
      <w:r w:rsidRPr="00A9368D">
        <w:t>https://www.leschhorn.de/de/artikel/gn_542_oelschauglaeser/10192785</w:t>
      </w:r>
      <w:r>
        <w:t>)</w:t>
      </w:r>
    </w:p>
    <w:p w14:paraId="3D4F9707" w14:textId="77777777" w:rsidR="00ED4CED" w:rsidRPr="00ED4CED" w:rsidRDefault="00ED4CED" w:rsidP="00ED4CED"/>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lastRenderedPageBreak/>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6DE338B" w:rsidR="007B5C11" w:rsidRDefault="00A22940" w:rsidP="00A22940">
      <w:pPr>
        <w:pStyle w:val="Beschriftung"/>
      </w:pPr>
      <w:bookmarkStart w:id="37" w:name="_Toc33517528"/>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13</w:t>
      </w:r>
      <w:r w:rsidR="00E517ED">
        <w:rPr>
          <w:noProof/>
        </w:rPr>
        <w:fldChar w:fldCharType="end"/>
      </w:r>
      <w:r>
        <w:t>: Zukaufteil Einfülldeckel</w:t>
      </w:r>
      <w:bookmarkEnd w:id="37"/>
    </w:p>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8" w:name="_Toc30503722"/>
      <w:r>
        <w:t>Ölzufuhr</w:t>
      </w:r>
      <w:bookmarkEnd w:id="38"/>
    </w:p>
    <w:p w14:paraId="0E8BE45F" w14:textId="77777777" w:rsidR="00F47170" w:rsidRDefault="00FB6320" w:rsidP="003C03B9">
      <w:pPr>
        <w:jc w:val="both"/>
      </w:pPr>
      <w:r>
        <w:t xml:space="preserve">Das Öl aus dem Sumpf wird durch das Eintauchen des Großrades nach oben geschleudert. Es prallt gegen die Gehäuseinnenwände und läuft an diesen hinab. An den Gehäuseinnenwänden sind deshalb </w:t>
      </w:r>
      <w:proofErr w:type="spellStart"/>
      <w:r>
        <w:t>Ölrinnen</w:t>
      </w:r>
      <w:proofErr w:type="spellEnd"/>
      <w:r>
        <w:t xml:space="preserve"> angebracht, in denen das Öl gesammelt wird und zu den vier Lagerstellen geleitet wird. Dazu sind innere Ölleitungskanäle im Gehäuse nötig, die mithilfe von Kernen eingegossen werden sollen. Das Öl läuft aus diesen direkt an die Lager. </w:t>
      </w:r>
    </w:p>
    <w:p w14:paraId="21698A8E" w14:textId="4A907F51" w:rsidR="00FB6320" w:rsidRDefault="00FB6320" w:rsidP="003C03B9">
      <w:pPr>
        <w:jc w:val="both"/>
      </w:pPr>
      <w:r>
        <w:t xml:space="preserve">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 xml:space="preserve">gefördert wird (siehe Bild). Damit auch nach Stillstand eine Anfangsschmierung gewährleistet ist, sind den </w:t>
      </w:r>
      <w:proofErr w:type="spellStart"/>
      <w:r w:rsidR="00B04840">
        <w:t>Abtriebslagern</w:t>
      </w:r>
      <w:proofErr w:type="spellEnd"/>
      <w:r w:rsidR="00B04840">
        <w:t xml:space="preserve"> Stauringe vorgelagert, die gleichzeitig eine Stützfunktion im Gehäuse haben. Allerdings muss das Öl nun durch diese </w:t>
      </w:r>
      <w:proofErr w:type="spellStart"/>
      <w:r w:rsidR="00B04840">
        <w:t>Stauring</w:t>
      </w:r>
      <w:proofErr w:type="spellEnd"/>
      <w:r w:rsidR="00B04840">
        <w:t xml:space="preserve"> „hindurchkommen“. Sie erhalten deshalb oben eine Bohrung, deren Lage mit einem Sicherungsstift sichergestellt wird.</w:t>
      </w:r>
    </w:p>
    <w:p w14:paraId="34C204F9" w14:textId="3FB13E7C" w:rsidR="006B2F25" w:rsidRDefault="00003660" w:rsidP="006B2F25">
      <w:pPr>
        <w:keepNext/>
        <w:jc w:val="both"/>
      </w:pPr>
      <w:r>
        <w:rPr>
          <w:noProof/>
        </w:rPr>
        <w:lastRenderedPageBreak/>
        <w:drawing>
          <wp:inline distT="0" distB="0" distL="0" distR="0" wp14:anchorId="0DB6FA82" wp14:editId="3FB51070">
            <wp:extent cx="4457700" cy="3533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3533775"/>
                    </a:xfrm>
                    <a:prstGeom prst="rect">
                      <a:avLst/>
                    </a:prstGeom>
                  </pic:spPr>
                </pic:pic>
              </a:graphicData>
            </a:graphic>
          </wp:inline>
        </w:drawing>
      </w:r>
    </w:p>
    <w:p w14:paraId="247127AF" w14:textId="1304948D" w:rsidR="006B2F25" w:rsidRDefault="006B2F25" w:rsidP="006B2F25">
      <w:pPr>
        <w:pStyle w:val="Beschriftung"/>
        <w:jc w:val="both"/>
      </w:pPr>
      <w:r>
        <w:t xml:space="preserve">Abbildung </w:t>
      </w:r>
      <w:fldSimple w:instr=" SEQ Abbildung \* ARABIC ">
        <w:r w:rsidR="000E43BC">
          <w:rPr>
            <w:noProof/>
          </w:rPr>
          <w:t>14</w:t>
        </w:r>
      </w:fldSimple>
      <w:r>
        <w:t xml:space="preserve">: Ölzufuhr </w:t>
      </w:r>
      <w:proofErr w:type="spellStart"/>
      <w:r>
        <w:t>Abtriebslager</w:t>
      </w:r>
      <w:proofErr w:type="spellEnd"/>
      <w:r>
        <w:t xml:space="preserve"> </w:t>
      </w:r>
    </w:p>
    <w:p w14:paraId="3845BCF5" w14:textId="77777777" w:rsidR="00F47170" w:rsidRPr="00CA501B" w:rsidRDefault="003C03B9" w:rsidP="003C03B9">
      <w:pPr>
        <w:jc w:val="both"/>
      </w:pPr>
      <w:r>
        <w:t xml:space="preserve">Auf der </w:t>
      </w:r>
      <w:proofErr w:type="spellStart"/>
      <w:r>
        <w:t>Abtriebsseite</w:t>
      </w:r>
      <w:proofErr w:type="spellEnd"/>
      <w:r>
        <w:t xml:space="preserve"> wird das Öl ebenfalls von außen an das </w:t>
      </w:r>
      <w:proofErr w:type="gramStart"/>
      <w:r>
        <w:t>einzeln stehende</w:t>
      </w:r>
      <w:proofErr w:type="gramEnd"/>
      <w:r>
        <w:t xml:space="preserve"> Zylinderrollenlager geleitet. </w:t>
      </w:r>
      <w:r w:rsidR="00F47170" w:rsidRPr="00CA501B">
        <w:t xml:space="preserve">Der </w:t>
      </w:r>
      <w:proofErr w:type="spellStart"/>
      <w:r w:rsidR="00F47170" w:rsidRPr="00CA501B">
        <w:t>Stauring</w:t>
      </w:r>
      <w:proofErr w:type="spellEnd"/>
      <w:r w:rsidR="00F47170" w:rsidRPr="00CA501B">
        <w:t xml:space="preserve"> sorgt dafür, dass nur wenig Öl in die </w:t>
      </w:r>
      <w:proofErr w:type="spellStart"/>
      <w:r w:rsidR="00F47170" w:rsidRPr="00CA501B">
        <w:t>Labyrinthdichtung</w:t>
      </w:r>
      <w:proofErr w:type="spellEnd"/>
      <w:r w:rsidR="00F47170" w:rsidRPr="00CA501B">
        <w:t xml:space="preserve"> und damit potentiell in die Umwelt gelangt.</w:t>
      </w:r>
      <w:r w:rsidR="00B04840" w:rsidRPr="00CA501B">
        <w:t xml:space="preserve"> </w:t>
      </w:r>
    </w:p>
    <w:p w14:paraId="5230C7DA" w14:textId="20BA70AF" w:rsidR="003C03B9" w:rsidRDefault="003C03B9" w:rsidP="003C03B9">
      <w:pPr>
        <w:jc w:val="both"/>
      </w:pPr>
      <w:r>
        <w:t xml:space="preserve">Auf der </w:t>
      </w:r>
      <w:r w:rsidR="00F47170">
        <w:t>Ant</w:t>
      </w:r>
      <w:r w:rsidR="00CA501B">
        <w:t>r</w:t>
      </w:r>
      <w:r w:rsidR="00F47170">
        <w:t>iebsseite</w:t>
      </w:r>
      <w:r>
        <w:t xml:space="preserve"> soll </w:t>
      </w:r>
      <w:r w:rsidR="00F47170">
        <w:t>das Öl</w:t>
      </w:r>
      <w:r>
        <w:t xml:space="preserve">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2B819B7A" w14:textId="20441690" w:rsidR="00CA501B" w:rsidRPr="00CA501B" w:rsidRDefault="00CA501B" w:rsidP="003C03B9">
      <w:pPr>
        <w:jc w:val="both"/>
        <w:rPr>
          <w:color w:val="FF0000"/>
        </w:rPr>
      </w:pPr>
      <w:r w:rsidRPr="00CA501B">
        <w:rPr>
          <w:color w:val="FF0000"/>
        </w:rPr>
        <w:t>Bild</w:t>
      </w:r>
    </w:p>
    <w:p w14:paraId="74A44101" w14:textId="00AEA2DF" w:rsidR="00A63527" w:rsidRDefault="00A63527" w:rsidP="003C03B9">
      <w:pPr>
        <w:jc w:val="both"/>
      </w:pPr>
      <w:r>
        <w:t xml:space="preserve">Außerdem sind für beide Antriebsseiten </w:t>
      </w:r>
      <w:proofErr w:type="spellStart"/>
      <w:r>
        <w:t>Ölrinnen</w:t>
      </w:r>
      <w:proofErr w:type="spellEnd"/>
      <w:r>
        <w:t xml:space="preserve"> an der Gehäuseinnenwand direkt unterhalb der Lager mit Ausdehnung „von vier bis acht Uhr“, also über 60° hinweg vorgesehen, die für eine ausreichende Anfangsschmierung nach Stillstand sorgen sollen.</w:t>
      </w:r>
    </w:p>
    <w:p w14:paraId="6E51D30D" w14:textId="77777777" w:rsidR="00A3081C" w:rsidRDefault="00A3081C" w:rsidP="00A3081C">
      <w:pPr>
        <w:keepNext/>
        <w:jc w:val="both"/>
      </w:pPr>
      <w:r>
        <w:rPr>
          <w:noProof/>
        </w:rPr>
        <w:lastRenderedPageBreak/>
        <w:drawing>
          <wp:inline distT="0" distB="0" distL="0" distR="0" wp14:anchorId="3C904BFE" wp14:editId="109C97D7">
            <wp:extent cx="4844715" cy="363861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574" cy="3659533"/>
                    </a:xfrm>
                    <a:prstGeom prst="rect">
                      <a:avLst/>
                    </a:prstGeom>
                  </pic:spPr>
                </pic:pic>
              </a:graphicData>
            </a:graphic>
          </wp:inline>
        </w:drawing>
      </w:r>
    </w:p>
    <w:p w14:paraId="46AAF6C4" w14:textId="6B054FE8" w:rsidR="00A3081C" w:rsidRPr="003C03B9" w:rsidRDefault="00A3081C" w:rsidP="00A3081C">
      <w:pPr>
        <w:pStyle w:val="Beschriftung"/>
        <w:jc w:val="both"/>
      </w:pPr>
      <w:r>
        <w:t xml:space="preserve">Abbildung </w:t>
      </w:r>
      <w:fldSimple w:instr=" SEQ Abbildung \* ARABIC ">
        <w:r w:rsidR="000E43BC">
          <w:rPr>
            <w:noProof/>
          </w:rPr>
          <w:t>15</w:t>
        </w:r>
      </w:fldSimple>
      <w:r>
        <w:t xml:space="preserve">: </w:t>
      </w:r>
      <w:proofErr w:type="spellStart"/>
      <w:r>
        <w:t>Ölrinnen</w:t>
      </w:r>
      <w:proofErr w:type="spellEnd"/>
      <w:r>
        <w:t xml:space="preserve"> für Anfangsschmierung</w:t>
      </w:r>
    </w:p>
    <w:p w14:paraId="769DDE64" w14:textId="77777777" w:rsidR="00FB6320" w:rsidRPr="00FB6320" w:rsidRDefault="00FB6320" w:rsidP="00FB6320"/>
    <w:p w14:paraId="34A1C088" w14:textId="4F746392" w:rsidR="0021606E" w:rsidRDefault="0021606E" w:rsidP="0021606E">
      <w:pPr>
        <w:pStyle w:val="berschrift2"/>
      </w:pPr>
      <w:bookmarkStart w:id="39" w:name="_Toc30503723"/>
      <w:r>
        <w:t>Ölabfuhr</w:t>
      </w:r>
      <w:bookmarkEnd w:id="39"/>
      <w:r w:rsidR="00A63527">
        <w:t>/Entlüftung</w:t>
      </w:r>
    </w:p>
    <w:p w14:paraId="2667ECD0" w14:textId="54369D49" w:rsidR="00A63527" w:rsidRDefault="00A63527" w:rsidP="00A63527">
      <w:pPr>
        <w:rPr>
          <w:color w:val="FF0000"/>
        </w:rPr>
      </w:pPr>
      <w:r>
        <w:t xml:space="preserve">Es ist nicht erwünscht, dass sich </w:t>
      </w:r>
      <w:r w:rsidR="004F6ABF">
        <w:t xml:space="preserve">Öl in den </w:t>
      </w:r>
      <w:proofErr w:type="spellStart"/>
      <w:r w:rsidR="004F6ABF">
        <w:t>Labyrinthdichtungen</w:t>
      </w:r>
      <w:proofErr w:type="spellEnd"/>
      <w:r w:rsidR="004F6ABF">
        <w:t xml:space="preserve"> sammelt. Deshalb müssen diese entlüftet werden. </w:t>
      </w:r>
      <w:r w:rsidR="004F6ABF" w:rsidRPr="004F6ABF">
        <w:rPr>
          <w:color w:val="FF0000"/>
        </w:rPr>
        <w:t>Wie???</w:t>
      </w:r>
    </w:p>
    <w:p w14:paraId="23CE0F74" w14:textId="77777777" w:rsidR="00A3081C" w:rsidRDefault="00A3081C" w:rsidP="00A3081C">
      <w:pPr>
        <w:keepNext/>
      </w:pPr>
      <w:r>
        <w:rPr>
          <w:noProof/>
        </w:rPr>
        <w:lastRenderedPageBreak/>
        <w:drawing>
          <wp:inline distT="0" distB="0" distL="0" distR="0" wp14:anchorId="5C8D3CE1" wp14:editId="1DBB6798">
            <wp:extent cx="3745065" cy="2903561"/>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001" cy="2920568"/>
                    </a:xfrm>
                    <a:prstGeom prst="rect">
                      <a:avLst/>
                    </a:prstGeom>
                  </pic:spPr>
                </pic:pic>
              </a:graphicData>
            </a:graphic>
          </wp:inline>
        </w:drawing>
      </w:r>
    </w:p>
    <w:p w14:paraId="4E3CDB4D" w14:textId="6A200ED2" w:rsidR="00A3081C" w:rsidRPr="00A63527" w:rsidRDefault="00A3081C" w:rsidP="00A3081C">
      <w:pPr>
        <w:pStyle w:val="Beschriftung"/>
      </w:pPr>
      <w:r>
        <w:t xml:space="preserve">Abbildung </w:t>
      </w:r>
      <w:fldSimple w:instr=" SEQ Abbildung \* ARABIC ">
        <w:r w:rsidR="000E43BC">
          <w:rPr>
            <w:noProof/>
          </w:rPr>
          <w:t>16</w:t>
        </w:r>
      </w:fldSimple>
      <w:r>
        <w:t xml:space="preserve">: </w:t>
      </w:r>
      <w:proofErr w:type="spellStart"/>
      <w:r>
        <w:t>Ölabfuhr</w:t>
      </w:r>
      <w:proofErr w:type="spellEnd"/>
      <w:r>
        <w:t xml:space="preserve"> </w:t>
      </w:r>
      <w:proofErr w:type="spellStart"/>
      <w:r>
        <w:t>Abtriebslager</w:t>
      </w:r>
      <w:proofErr w:type="spellEnd"/>
    </w:p>
    <w:p w14:paraId="66FB3D87" w14:textId="77777777" w:rsidR="00A63527" w:rsidRPr="00A63527" w:rsidRDefault="00A63527" w:rsidP="00A63527"/>
    <w:p w14:paraId="3000A24B" w14:textId="5563CBCF" w:rsidR="0021606E" w:rsidRDefault="0021606E" w:rsidP="0021606E">
      <w:pPr>
        <w:pStyle w:val="berschrift2"/>
      </w:pPr>
      <w:bookmarkStart w:id="40" w:name="_Toc30503724"/>
      <w:r>
        <w:t>Schmieranweisung und Kontrolle der Schmierung</w:t>
      </w:r>
      <w:bookmarkEnd w:id="40"/>
    </w:p>
    <w:p w14:paraId="24A492E2" w14:textId="3976B04B" w:rsidR="004F6ABF" w:rsidRDefault="004F6ABF" w:rsidP="004F6ABF">
      <w:pPr>
        <w:rPr>
          <w:color w:val="FF0000"/>
        </w:rPr>
      </w:pPr>
      <w:r>
        <w:t xml:space="preserve">Das Getriebe ist mit 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Pr="004F6ABF" w:rsidRDefault="004F6ABF" w:rsidP="004F6ABF">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3DB8D0EB" w14:textId="3301E5B7" w:rsidR="00835F7E" w:rsidRDefault="00835F7E" w:rsidP="00454249">
      <w:pPr>
        <w:pStyle w:val="berschrift1"/>
      </w:pPr>
      <w:bookmarkStart w:id="41" w:name="_Toc30503725"/>
      <w:r>
        <w:lastRenderedPageBreak/>
        <w:t>Gehäuse</w:t>
      </w:r>
      <w:bookmarkEnd w:id="41"/>
    </w:p>
    <w:p w14:paraId="0D43C10C" w14:textId="13D3D8FF" w:rsidR="004F6ABF" w:rsidRDefault="004F6ABF" w:rsidP="004F6ABF">
      <w:r>
        <w:t>Das Gehäuse soll nicht nur für die vorliegende Getriebevariante passend gestaltet sein, sondern auch die Möglichkeit bieten, ein größeres oder kleineres</w:t>
      </w:r>
      <w:r w:rsidR="0096771B">
        <w:t>, breiteres oder schmäleres</w:t>
      </w:r>
      <w:r>
        <w:t xml:space="preserve"> Ritzel und </w:t>
      </w:r>
      <w:proofErr w:type="spellStart"/>
      <w:r>
        <w:t>Großrad</w:t>
      </w:r>
      <w:proofErr w:type="spellEnd"/>
      <w:r>
        <w:t xml:space="preserve"> einzubauen und den Achsabstand damit zu variieren.</w:t>
      </w:r>
    </w:p>
    <w:p w14:paraId="7B51A992" w14:textId="0697F20B" w:rsidR="004F6ABF" w:rsidRDefault="004F6ABF" w:rsidP="004F6ABF">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79824AA0" w:rsidR="0096771B" w:rsidRPr="0096771B" w:rsidRDefault="0096771B" w:rsidP="004F6ABF">
      <w:pPr>
        <w:rPr>
          <w:color w:val="FF0000"/>
        </w:rPr>
      </w:pPr>
      <w:proofErr w:type="spellStart"/>
      <w:r w:rsidRPr="0096771B">
        <w:rPr>
          <w:color w:val="FF0000"/>
        </w:rPr>
        <w:t>Bildle</w:t>
      </w:r>
      <w:proofErr w:type="spellEnd"/>
    </w:p>
    <w:p w14:paraId="209E7824" w14:textId="4531B346" w:rsidR="004F6ABF" w:rsidRDefault="004F6ABF" w:rsidP="004F6ABF">
      <w:pPr>
        <w:rPr>
          <w:color w:val="FF0000"/>
        </w:rPr>
      </w:pPr>
      <w:proofErr w:type="spellStart"/>
      <w:r w:rsidRPr="004F6ABF">
        <w:rPr>
          <w:color w:val="FF0000"/>
        </w:rPr>
        <w:t>Ölrinne</w:t>
      </w:r>
      <w:proofErr w:type="spellEnd"/>
      <w:r w:rsidRPr="004F6ABF">
        <w:rPr>
          <w:color w:val="FF0000"/>
        </w:rPr>
        <w:t xml:space="preserve"> anpassen!!</w:t>
      </w:r>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52B288E3" w:rsid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wirkt ebenfalls auf die Ankerschrauben. Es werden vier Ankerschrauben vorgesehen, zwei auf jeder Seite und möglichst nahe an der Abtriebswelle platziert.</w:t>
      </w:r>
    </w:p>
    <w:p w14:paraId="57BDCF56" w14:textId="39E52502" w:rsidR="0096771B" w:rsidRPr="00580F85" w:rsidRDefault="0096771B" w:rsidP="00580F85">
      <w:r>
        <w:t xml:space="preserve">Das Nennmoment wird als statisch angenommen, das Maximalmoment aufgrund seiner kurzen </w:t>
      </w:r>
      <w:proofErr w:type="spellStart"/>
      <w:r>
        <w:t>Wirkzeit</w:t>
      </w:r>
      <w:proofErr w:type="spellEnd"/>
      <w:r>
        <w:t xml:space="preserve">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96771B">
            <w:proofErr w:type="spellStart"/>
            <w:r>
              <w:t>F</w:t>
            </w:r>
            <w:r w:rsidRPr="0096771B">
              <w:rPr>
                <w:vertAlign w:val="subscript"/>
              </w:rPr>
              <w:t>t</w:t>
            </w:r>
            <w:proofErr w:type="spellEnd"/>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r>
              <w:t>F</w:t>
            </w:r>
            <w:r w:rsidRPr="0096771B">
              <w:rPr>
                <w:vertAlign w:val="subscript"/>
              </w:rPr>
              <w:t xml:space="preserve">a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7BC1DCB1" w:rsidR="0096771B" w:rsidRDefault="00315D6F" w:rsidP="006E0518">
      <w:pPr>
        <w:jc w:val="both"/>
      </w:pPr>
      <w:r w:rsidRPr="006E0518">
        <w:lastRenderedPageBreak/>
        <w:t>Aus Sicht der Schraube</w:t>
      </w:r>
      <w:r w:rsidR="006E0518" w:rsidRPr="006E0518">
        <w:t>n</w:t>
      </w:r>
      <w:r w:rsidRPr="006E0518">
        <w:t xml:space="preserve"> beträgt die Axialkraft </w:t>
      </w:r>
      <m:oMath>
        <m:sSub>
          <m:sSubPr>
            <m:ctrlPr>
              <w:rPr>
                <w:rFonts w:ascii="Cambria Math" w:hAnsi="Cambria Math"/>
                <w:i/>
              </w:rPr>
            </m:ctrlPr>
          </m:sSubPr>
          <m:e>
            <m:r>
              <w:rPr>
                <w:rFonts w:ascii="Cambria Math" w:hAnsi="Cambria Math"/>
              </w:rPr>
              <m:t>F</m:t>
            </m:r>
          </m:e>
          <m:sub>
            <m:r>
              <w:rPr>
                <w:rFonts w:ascii="Cambria Math" w:hAnsi="Cambria Math"/>
              </w:rPr>
              <m:t>a</m:t>
            </m:r>
            <m:r>
              <w:rPr>
                <w:rFonts w:ascii="Cambria Math" w:hAnsi="Cambria Math"/>
              </w:rPr>
              <m:t>,statisch</m:t>
            </m:r>
          </m:sub>
        </m:sSub>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14,5</m:t>
                </m:r>
              </m:e>
              <m:sup>
                <m:r>
                  <w:rPr>
                    <w:rFonts w:ascii="Cambria Math" w:hAnsi="Cambria Math"/>
                  </w:rPr>
                  <m:t>2</m:t>
                </m:r>
              </m:sup>
            </m:sSup>
          </m:e>
        </m:rad>
        <m:r>
          <w:rPr>
            <w:rFonts w:ascii="Cambria Math" w:hAnsi="Cambria Math"/>
          </w:rPr>
          <m:t xml:space="preserve"> kN=38,7 kN</m:t>
        </m:r>
      </m:oMath>
      <w:r w:rsidR="006E0518" w:rsidRPr="006E0518">
        <w:t xml:space="preserve">, also pro Schraube </w:t>
      </w:r>
      <m:oMath>
        <m:sSub>
          <m:sSubPr>
            <m:ctrlPr>
              <w:rPr>
                <w:rFonts w:ascii="Cambria Math" w:hAnsi="Cambria Math"/>
                <w:i/>
              </w:rPr>
            </m:ctrlPr>
          </m:sSubPr>
          <m:e>
            <m:r>
              <w:rPr>
                <w:rFonts w:ascii="Cambria Math" w:hAnsi="Cambria Math"/>
              </w:rPr>
              <m:t>F</m:t>
            </m:r>
          </m:e>
          <m:sub>
            <m:r>
              <w:rPr>
                <w:rFonts w:ascii="Cambria Math" w:hAnsi="Cambria Math"/>
              </w:rPr>
              <m:t>a,</m:t>
            </m:r>
            <m:r>
              <w:rPr>
                <w:rFonts w:ascii="Cambria Math" w:hAnsi="Cambria Math"/>
              </w:rPr>
              <m:t>Schraube,</m:t>
            </m:r>
            <m:r>
              <w:rPr>
                <w:rFonts w:ascii="Cambria Math" w:hAnsi="Cambria Math"/>
              </w:rPr>
              <m:t>statisch</m:t>
            </m:r>
          </m:sub>
        </m:sSub>
        <m:r>
          <w:rPr>
            <w:rFonts w:ascii="Cambria Math" w:hAnsi="Cambria Math"/>
          </w:rPr>
          <m:t>=9,7 kN</m:t>
        </m:r>
      </m:oMath>
      <w:r w:rsidR="006E0518" w:rsidRPr="006E0518">
        <w:t xml:space="preserve">. Für den dynamischen Fall wird äquivalent </w:t>
      </w:r>
      <m:oMath>
        <m:sSub>
          <m:sSubPr>
            <m:ctrlPr>
              <w:rPr>
                <w:rFonts w:ascii="Cambria Math" w:hAnsi="Cambria Math"/>
                <w:i/>
              </w:rPr>
            </m:ctrlPr>
          </m:sSubPr>
          <m:e>
            <m:r>
              <w:rPr>
                <w:rFonts w:ascii="Cambria Math" w:hAnsi="Cambria Math"/>
              </w:rPr>
              <m:t>F</m:t>
            </m:r>
          </m:e>
          <m:sub>
            <m:r>
              <w:rPr>
                <w:rFonts w:ascii="Cambria Math" w:hAnsi="Cambria Math"/>
              </w:rPr>
              <m:t>a,Schraube,</m:t>
            </m:r>
            <m:r>
              <w:rPr>
                <w:rFonts w:ascii="Cambria Math" w:hAnsi="Cambria Math"/>
              </w:rPr>
              <m:t>dynamisch</m:t>
            </m:r>
          </m:sub>
        </m:sSub>
        <m:r>
          <w:rPr>
            <w:rFonts w:ascii="Cambria Math" w:hAnsi="Cambria Math"/>
          </w:rPr>
          <m:t>=48,4 kN.</m:t>
        </m:r>
      </m:oMath>
      <w:r w:rsidR="006E0518" w:rsidRPr="006E0518">
        <w:t xml:space="preserve"> Die Berechnung wurde mit </w:t>
      </w:r>
      <w:proofErr w:type="spellStart"/>
      <w:r w:rsidR="006E0518" w:rsidRPr="006E0518">
        <w:t>KissSoft</w:t>
      </w:r>
      <w:proofErr w:type="spellEnd"/>
      <w:r w:rsidR="006E0518" w:rsidRPr="006E0518">
        <w:t xml:space="preserve"> durchgeführt (Originaldatei siehe CD und Protokoll siehe Anhang).</w:t>
      </w:r>
    </w:p>
    <w:p w14:paraId="573C64B7" w14:textId="58F8EBCF" w:rsidR="00CC06E4" w:rsidRPr="00CC06E4" w:rsidRDefault="00CC06E4" w:rsidP="006E0518">
      <w:pPr>
        <w:jc w:val="both"/>
        <w:rPr>
          <w:color w:val="FF0000"/>
        </w:rPr>
      </w:pPr>
      <w:r w:rsidRPr="00CC06E4">
        <w:rPr>
          <w:color w:val="FF0000"/>
        </w:rPr>
        <w:t xml:space="preserve">Die Reserveklemmkraft beträgt </w:t>
      </w:r>
    </w:p>
    <w:p w14:paraId="2200F42F" w14:textId="77777777" w:rsidR="0096771B" w:rsidRPr="006E0518" w:rsidRDefault="0096771B" w:rsidP="00580F85"/>
    <w:p w14:paraId="0463AAFA" w14:textId="695AC944" w:rsidR="008C06E3" w:rsidRDefault="008C06E3" w:rsidP="008C06E3">
      <w:pPr>
        <w:pStyle w:val="berschrift2"/>
      </w:pPr>
      <w:bookmarkStart w:id="42" w:name="_Toc30503726"/>
      <w:r>
        <w:t>Wandstärke und Verrippung</w:t>
      </w:r>
      <w:bookmarkEnd w:id="42"/>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w:t>
      </w:r>
      <w:proofErr w:type="spellStart"/>
      <w:r>
        <w:t>Lunkerbildung</w:t>
      </w:r>
      <w:proofErr w:type="spellEnd"/>
      <w:r>
        <w:t xml:space="preserve">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43" w:name="_Toc30503727"/>
      <w:r>
        <w:t>Respektabstände</w:t>
      </w:r>
      <w:bookmarkEnd w:id="43"/>
    </w:p>
    <w:p w14:paraId="23837D7E" w14:textId="3403A228" w:rsidR="0096771B" w:rsidRPr="0096771B" w:rsidRDefault="0096771B" w:rsidP="000D5927">
      <w:pPr>
        <w:jc w:val="both"/>
      </w:pPr>
      <w:r w:rsidRPr="0096771B">
        <w:t xml:space="preserve">Der größte </w:t>
      </w:r>
      <w:proofErr w:type="spellStart"/>
      <w:r w:rsidRPr="0096771B">
        <w:t>Ritzelkopfdurchmesser</w:t>
      </w:r>
      <w:proofErr w:type="spellEnd"/>
      <w:r w:rsidRPr="0096771B">
        <w:t xml:space="preserve">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xml:space="preserve">, also 96 </w:t>
      </w:r>
      <w:proofErr w:type="gramStart"/>
      <w:r>
        <w:rPr>
          <w:color w:val="FF0000"/>
        </w:rPr>
        <w:t>mm???.</w:t>
      </w:r>
      <w:proofErr w:type="gramEnd"/>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 xml:space="preserve">62,5 mm betragen, auch bei abgefahrenen Reifen, also Reifendurchmesser von 770 mm (= </w:t>
      </w:r>
      <w:proofErr w:type="spellStart"/>
      <w:r w:rsidR="000D5927">
        <w:t>Achshöhe</w:t>
      </w:r>
      <w:proofErr w:type="spellEnd"/>
      <w:r w:rsidR="000D5927">
        <w:t xml:space="preserv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 xml:space="preserve">=619 mm/2=309,5 mm. Das bedeutet, dass genau 13 mm bleiben, die sich auf 8 mm Gehäusewandstärke und 5 mm Abstand zwischen Rad und Gehäuse aufteilen. Im </w:t>
      </w:r>
      <w:proofErr w:type="spellStart"/>
      <w:r>
        <w:t>Kippfall</w:t>
      </w:r>
      <w:proofErr w:type="spellEnd"/>
      <w:r>
        <w:t xml:space="preserve"> von +/- 6° soll die Bodenfreiheit immer noch eingehalten werden. Deshalb ist eine Schräge im Winkel von mindestens 6° an der Gehäuseunterkante notwendig.</w:t>
      </w:r>
    </w:p>
    <w:p w14:paraId="74C0CCF3" w14:textId="674115A0" w:rsidR="0096771B" w:rsidRPr="00315D6F" w:rsidRDefault="00315D6F" w:rsidP="0096771B">
      <w:pPr>
        <w:rPr>
          <w:color w:val="FF0000"/>
        </w:rPr>
      </w:pPr>
      <w:r w:rsidRPr="00315D6F">
        <w:rPr>
          <w:color w:val="FF0000"/>
        </w:rPr>
        <w:t>Bild</w:t>
      </w:r>
    </w:p>
    <w:p w14:paraId="57C6E7FD" w14:textId="74943671" w:rsidR="008C06E3" w:rsidRDefault="008C06E3" w:rsidP="008C06E3">
      <w:r>
        <w:lastRenderedPageBreak/>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44" w:name="_Toc30503728"/>
      <w:r>
        <w:lastRenderedPageBreak/>
        <w:t>Drehmomentstütze</w:t>
      </w:r>
      <w:bookmarkEnd w:id="44"/>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2A522D9B" w14:textId="1AC6019C" w:rsidR="00C333C5" w:rsidRPr="00CC06E4" w:rsidRDefault="008D0E36" w:rsidP="008D0E36">
      <w:r>
        <w:t>Der Kritische Querschnitt liegt zwischen den beiden Bohrungen. Durch die Aussparung beträgt die Querschnittsfläche noch 2x 30mmx</w:t>
      </w:r>
      <w:r w:rsidR="00C333C5">
        <w:t>12</w:t>
      </w:r>
      <w:r>
        <w:t>mm</w:t>
      </w:r>
      <w:r w:rsidR="00CC06E4">
        <w:t xml:space="preserve"> + 40mmx8mm</w:t>
      </w:r>
      <w:r>
        <w:t>=</w:t>
      </w:r>
      <w:r w:rsidR="00C333C5">
        <w:t xml:space="preserve"> </w:t>
      </w:r>
      <w:r w:rsidR="00CC06E4">
        <w:t>1040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1040</m:t>
            </m:r>
            <m:r>
              <w:rPr>
                <w:rFonts w:ascii="Cambria Math" w:hAnsi="Cambria Math"/>
              </w:rPr>
              <m:t xml:space="preserve">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m:t>
        </m:r>
        <m:r>
          <w:rPr>
            <w:rFonts w:ascii="Cambria Math" w:hAnsi="Cambria Math"/>
          </w:rPr>
          <m:t>24,0</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45"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w:t>
      </w:r>
      <w:r w:rsidR="00CC06E4">
        <w:t>2,6.</w:t>
      </w:r>
    </w:p>
    <w:p w14:paraId="103681B6" w14:textId="0EB1CD4F" w:rsidR="00C333C5" w:rsidRPr="00F67DA7" w:rsidRDefault="00E308B7" w:rsidP="008D0E36">
      <w:pPr>
        <w:pStyle w:val="berschrift2"/>
      </w:pPr>
      <w:r w:rsidRPr="00C333C5">
        <w:t>Schraubenberechnung</w:t>
      </w:r>
      <w:bookmarkEnd w:id="45"/>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C40E64"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C40E64"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C40E64"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C40E64"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C40E64"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C40E64"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C40E64"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1FC28227" w:rsidR="00F67DA7" w:rsidRPr="00F67DA7" w:rsidRDefault="00F67DA7" w:rsidP="00F121B6">
      <w:r w:rsidRPr="00CC06E4">
        <w:t>Gewählt werden zwei M16 Schrauben mit einer Länge von</w:t>
      </w:r>
      <w:r w:rsidR="00CC06E4" w:rsidRPr="00CC06E4">
        <w:t xml:space="preserve"> 120</w:t>
      </w:r>
      <w:r w:rsidRPr="00CC06E4">
        <w:t xml:space="preserve"> mm als Durchsteck</w:t>
      </w:r>
      <w:r w:rsidRPr="00F67DA7">
        <w:t>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1430FF45" w:rsidR="00E517ED" w:rsidRDefault="00E517ED" w:rsidP="00E517ED">
      <w:r>
        <w:t xml:space="preserve">Der Bolzen stellt die bewegliche Verbindung zwischen dem Gehäuse und der in die Drehmomentstütze eingepressten Gummi-Metall-Buchse dar.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w:t>
      </w:r>
    </w:p>
    <w:p w14:paraId="36BDA4DA" w14:textId="4BC411A0" w:rsidR="0078698D" w:rsidRPr="00056D98" w:rsidRDefault="0078698D" w:rsidP="00E517ED">
      <w:r w:rsidRPr="00056D98">
        <w:t xml:space="preserve">Um den Bolzen möglichst unkompliziert und mit wenigen </w:t>
      </w:r>
      <w:r w:rsidR="00056D98" w:rsidRPr="00056D98">
        <w:t>Bearbeitungsgängen fertigen zu können, ist folgende Form von Vorteil:</w:t>
      </w:r>
    </w:p>
    <w:p w14:paraId="7A009004" w14:textId="77777777" w:rsidR="00056D98" w:rsidRDefault="00056D98" w:rsidP="0063754D">
      <w:pPr>
        <w:keepNext/>
        <w:jc w:val="center"/>
      </w:pPr>
      <w:r>
        <w:rPr>
          <w:noProof/>
        </w:rPr>
        <w:drawing>
          <wp:inline distT="0" distB="0" distL="0" distR="0" wp14:anchorId="0C655482" wp14:editId="524789A0">
            <wp:extent cx="3583532" cy="227259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8989" cy="2282401"/>
                    </a:xfrm>
                    <a:prstGeom prst="rect">
                      <a:avLst/>
                    </a:prstGeom>
                  </pic:spPr>
                </pic:pic>
              </a:graphicData>
            </a:graphic>
          </wp:inline>
        </w:drawing>
      </w:r>
    </w:p>
    <w:p w14:paraId="3BE4FF04" w14:textId="75CF9241" w:rsidR="00056D98" w:rsidRPr="005E5988" w:rsidRDefault="00056D98" w:rsidP="0063754D">
      <w:pPr>
        <w:pStyle w:val="Beschriftung"/>
        <w:jc w:val="center"/>
        <w:rPr>
          <w:color w:val="FF0000"/>
        </w:rPr>
      </w:pPr>
      <w:r>
        <w:t xml:space="preserve">Abbildung </w:t>
      </w:r>
      <w:fldSimple w:instr=" SEQ Abbildung \* ARABIC ">
        <w:r w:rsidR="000E43BC">
          <w:rPr>
            <w:noProof/>
          </w:rPr>
          <w:t>17</w:t>
        </w:r>
      </w:fldSimple>
      <w:r>
        <w:t>: Bolzen Drehmomentstütze</w:t>
      </w:r>
    </w:p>
    <w:p w14:paraId="54B8963C" w14:textId="1912B22E" w:rsidR="003C2F2F" w:rsidRDefault="003C2F2F" w:rsidP="00454249">
      <w:pPr>
        <w:pStyle w:val="berschrift1"/>
      </w:pPr>
      <w:bookmarkStart w:id="46" w:name="_Toc30503730"/>
      <w:r w:rsidRPr="00580774">
        <w:lastRenderedPageBreak/>
        <w:t>Montage- und Demontage</w:t>
      </w:r>
      <w:bookmarkEnd w:id="46"/>
    </w:p>
    <w:p w14:paraId="299F9892" w14:textId="3944644D" w:rsidR="0021606E" w:rsidRPr="0021606E" w:rsidRDefault="0021606E" w:rsidP="0021606E">
      <w:pPr>
        <w:pStyle w:val="berschrift2"/>
      </w:pPr>
      <w:bookmarkStart w:id="47" w:name="_Toc30503731"/>
      <w:r>
        <w:t>Anschlussmaße</w:t>
      </w:r>
      <w:bookmarkEnd w:id="47"/>
    </w:p>
    <w:p w14:paraId="0752EC00" w14:textId="6AD67AEA" w:rsidR="00EB1CB4" w:rsidRPr="00EB1CB4" w:rsidRDefault="00EB1CB4" w:rsidP="005C045C">
      <w:pPr>
        <w:pStyle w:val="berschrift2"/>
      </w:pPr>
      <w:bookmarkStart w:id="48" w:name="_Toc30503732"/>
      <w:r>
        <w:t>Montageanleitung</w:t>
      </w:r>
      <w:bookmarkEnd w:id="48"/>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9" w:name="_Toc30503733"/>
      <w:r>
        <w:lastRenderedPageBreak/>
        <w:t>Demontage</w:t>
      </w:r>
      <w:r w:rsidR="00835F7E">
        <w:t>anleitung</w:t>
      </w:r>
      <w:bookmarkEnd w:id="49"/>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50" w:name="_Toc30503734"/>
      <w:r w:rsidRPr="00580774">
        <w:lastRenderedPageBreak/>
        <w:t>Visualisierung</w:t>
      </w:r>
      <w:bookmarkEnd w:id="50"/>
      <w:r w:rsidRPr="00580774">
        <w:t xml:space="preserve"> </w:t>
      </w:r>
    </w:p>
    <w:p w14:paraId="4DF8C620" w14:textId="396A5D08" w:rsidR="004B35ED" w:rsidRPr="00580774" w:rsidRDefault="004B35ED" w:rsidP="005C045C">
      <w:pPr>
        <w:pStyle w:val="berschrift2"/>
      </w:pPr>
      <w:bookmarkStart w:id="51" w:name="_Toc30503735"/>
      <w:r w:rsidRPr="00580774">
        <w:t>Gesamtansicht</w:t>
      </w:r>
      <w:bookmarkEnd w:id="51"/>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52" w:name="_Toc30503736"/>
      <w:r w:rsidRPr="00580774">
        <w:lastRenderedPageBreak/>
        <w:t>Explosionsansicht</w:t>
      </w:r>
      <w:bookmarkEnd w:id="52"/>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6"/>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53" w:name="_Toc30503737"/>
      <w:r w:rsidRPr="00580774">
        <w:lastRenderedPageBreak/>
        <w:t>Literaturverzeichnis</w:t>
      </w:r>
      <w:bookmarkEnd w:id="53"/>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C40E64">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4F3C7F0A" w14:textId="238E155F" w:rsidR="00A9368D"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3517518" w:history="1">
        <w:r w:rsidR="00A9368D" w:rsidRPr="00B13769">
          <w:rPr>
            <w:rStyle w:val="Hyperlink"/>
          </w:rPr>
          <w:t>Abbildung 1: Ausschnitt aus dem Kissoft-Protokoll, Profilverschiebung</w:t>
        </w:r>
        <w:r w:rsidR="00A9368D">
          <w:rPr>
            <w:webHidden/>
          </w:rPr>
          <w:tab/>
        </w:r>
        <w:r w:rsidR="00A9368D">
          <w:rPr>
            <w:webHidden/>
          </w:rPr>
          <w:fldChar w:fldCharType="begin"/>
        </w:r>
        <w:r w:rsidR="00A9368D">
          <w:rPr>
            <w:webHidden/>
          </w:rPr>
          <w:instrText xml:space="preserve"> PAGEREF _Toc33517518 \h </w:instrText>
        </w:r>
        <w:r w:rsidR="00A9368D">
          <w:rPr>
            <w:webHidden/>
          </w:rPr>
        </w:r>
        <w:r w:rsidR="00A9368D">
          <w:rPr>
            <w:webHidden/>
          </w:rPr>
          <w:fldChar w:fldCharType="separate"/>
        </w:r>
        <w:r w:rsidR="00A9368D">
          <w:rPr>
            <w:webHidden/>
          </w:rPr>
          <w:t>9</w:t>
        </w:r>
        <w:r w:rsidR="00A9368D">
          <w:rPr>
            <w:webHidden/>
          </w:rPr>
          <w:fldChar w:fldCharType="end"/>
        </w:r>
      </w:hyperlink>
    </w:p>
    <w:p w14:paraId="5EE289F5" w14:textId="02054135" w:rsidR="00A9368D" w:rsidRDefault="00C40E64">
      <w:pPr>
        <w:pStyle w:val="Abbildungsverzeichnis"/>
        <w:rPr>
          <w:rFonts w:asciiTheme="minorHAnsi" w:eastAsiaTheme="minorEastAsia" w:hAnsiTheme="minorHAnsi" w:cstheme="minorBidi"/>
          <w:sz w:val="22"/>
          <w:szCs w:val="22"/>
        </w:rPr>
      </w:pPr>
      <w:hyperlink w:anchor="_Toc33517519" w:history="1">
        <w:r w:rsidR="00A9368D" w:rsidRPr="00B13769">
          <w:rPr>
            <w:rStyle w:val="Hyperlink"/>
          </w:rPr>
          <w:t>Abbildung 2: Ausschnitt aus KissSoft-Protokoll, Sicherheiten</w:t>
        </w:r>
        <w:r w:rsidR="00A9368D">
          <w:rPr>
            <w:webHidden/>
          </w:rPr>
          <w:tab/>
        </w:r>
        <w:r w:rsidR="00A9368D">
          <w:rPr>
            <w:webHidden/>
          </w:rPr>
          <w:fldChar w:fldCharType="begin"/>
        </w:r>
        <w:r w:rsidR="00A9368D">
          <w:rPr>
            <w:webHidden/>
          </w:rPr>
          <w:instrText xml:space="preserve"> PAGEREF _Toc33517519 \h </w:instrText>
        </w:r>
        <w:r w:rsidR="00A9368D">
          <w:rPr>
            <w:webHidden/>
          </w:rPr>
        </w:r>
        <w:r w:rsidR="00A9368D">
          <w:rPr>
            <w:webHidden/>
          </w:rPr>
          <w:fldChar w:fldCharType="separate"/>
        </w:r>
        <w:r w:rsidR="00A9368D">
          <w:rPr>
            <w:webHidden/>
          </w:rPr>
          <w:t>9</w:t>
        </w:r>
        <w:r w:rsidR="00A9368D">
          <w:rPr>
            <w:webHidden/>
          </w:rPr>
          <w:fldChar w:fldCharType="end"/>
        </w:r>
      </w:hyperlink>
    </w:p>
    <w:p w14:paraId="33D376BD" w14:textId="0548C362" w:rsidR="00A9368D" w:rsidRDefault="00C40E64">
      <w:pPr>
        <w:pStyle w:val="Abbildungsverzeichnis"/>
        <w:rPr>
          <w:rFonts w:asciiTheme="minorHAnsi" w:eastAsiaTheme="minorEastAsia" w:hAnsiTheme="minorHAnsi" w:cstheme="minorBidi"/>
          <w:sz w:val="22"/>
          <w:szCs w:val="22"/>
        </w:rPr>
      </w:pPr>
      <w:hyperlink w:anchor="_Toc33517520" w:history="1">
        <w:r w:rsidR="00A9368D" w:rsidRPr="00B13769">
          <w:rPr>
            <w:rStyle w:val="Hyperlink"/>
          </w:rPr>
          <w:t>Abbildung 3: Querpressverband Bereich 1</w:t>
        </w:r>
        <w:r w:rsidR="00A9368D">
          <w:rPr>
            <w:webHidden/>
          </w:rPr>
          <w:tab/>
        </w:r>
        <w:r w:rsidR="00A9368D">
          <w:rPr>
            <w:webHidden/>
          </w:rPr>
          <w:fldChar w:fldCharType="begin"/>
        </w:r>
        <w:r w:rsidR="00A9368D">
          <w:rPr>
            <w:webHidden/>
          </w:rPr>
          <w:instrText xml:space="preserve"> PAGEREF _Toc33517520 \h </w:instrText>
        </w:r>
        <w:r w:rsidR="00A9368D">
          <w:rPr>
            <w:webHidden/>
          </w:rPr>
        </w:r>
        <w:r w:rsidR="00A9368D">
          <w:rPr>
            <w:webHidden/>
          </w:rPr>
          <w:fldChar w:fldCharType="separate"/>
        </w:r>
        <w:r w:rsidR="00A9368D">
          <w:rPr>
            <w:webHidden/>
          </w:rPr>
          <w:t>12</w:t>
        </w:r>
        <w:r w:rsidR="00A9368D">
          <w:rPr>
            <w:webHidden/>
          </w:rPr>
          <w:fldChar w:fldCharType="end"/>
        </w:r>
      </w:hyperlink>
    </w:p>
    <w:p w14:paraId="527EF85E" w14:textId="22660ECE" w:rsidR="00A9368D" w:rsidRDefault="00C40E64">
      <w:pPr>
        <w:pStyle w:val="Abbildungsverzeichnis"/>
        <w:rPr>
          <w:rFonts w:asciiTheme="minorHAnsi" w:eastAsiaTheme="minorEastAsia" w:hAnsiTheme="minorHAnsi" w:cstheme="minorBidi"/>
          <w:sz w:val="22"/>
          <w:szCs w:val="22"/>
        </w:rPr>
      </w:pPr>
      <w:hyperlink w:anchor="_Toc33517521" w:history="1">
        <w:r w:rsidR="00A9368D" w:rsidRPr="00B13769">
          <w:rPr>
            <w:rStyle w:val="Hyperlink"/>
          </w:rPr>
          <w:t>Abbildung 4: Querpressverband Bereich 3</w:t>
        </w:r>
        <w:r w:rsidR="00A9368D">
          <w:rPr>
            <w:webHidden/>
          </w:rPr>
          <w:tab/>
        </w:r>
        <w:r w:rsidR="00A9368D">
          <w:rPr>
            <w:webHidden/>
          </w:rPr>
          <w:fldChar w:fldCharType="begin"/>
        </w:r>
        <w:r w:rsidR="00A9368D">
          <w:rPr>
            <w:webHidden/>
          </w:rPr>
          <w:instrText xml:space="preserve"> PAGEREF _Toc33517521 \h </w:instrText>
        </w:r>
        <w:r w:rsidR="00A9368D">
          <w:rPr>
            <w:webHidden/>
          </w:rPr>
        </w:r>
        <w:r w:rsidR="00A9368D">
          <w:rPr>
            <w:webHidden/>
          </w:rPr>
          <w:fldChar w:fldCharType="separate"/>
        </w:r>
        <w:r w:rsidR="00A9368D">
          <w:rPr>
            <w:webHidden/>
          </w:rPr>
          <w:t>13</w:t>
        </w:r>
        <w:r w:rsidR="00A9368D">
          <w:rPr>
            <w:webHidden/>
          </w:rPr>
          <w:fldChar w:fldCharType="end"/>
        </w:r>
      </w:hyperlink>
    </w:p>
    <w:p w14:paraId="6C0B0177" w14:textId="6735F575" w:rsidR="00A9368D" w:rsidRDefault="00C40E64">
      <w:pPr>
        <w:pStyle w:val="Abbildungsverzeichnis"/>
        <w:rPr>
          <w:rFonts w:asciiTheme="minorHAnsi" w:eastAsiaTheme="minorEastAsia" w:hAnsiTheme="minorHAnsi" w:cstheme="minorBidi"/>
          <w:sz w:val="22"/>
          <w:szCs w:val="22"/>
        </w:rPr>
      </w:pPr>
      <w:hyperlink w:anchor="_Toc33517522" w:history="1">
        <w:r w:rsidR="00A9368D" w:rsidRPr="00B13769">
          <w:rPr>
            <w:rStyle w:val="Hyperlink"/>
          </w:rPr>
          <w:t>Abbildung 5: Querpressverband Bereich 5</w:t>
        </w:r>
        <w:r w:rsidR="00A9368D">
          <w:rPr>
            <w:webHidden/>
          </w:rPr>
          <w:tab/>
        </w:r>
        <w:r w:rsidR="00A9368D">
          <w:rPr>
            <w:webHidden/>
          </w:rPr>
          <w:fldChar w:fldCharType="begin"/>
        </w:r>
        <w:r w:rsidR="00A9368D">
          <w:rPr>
            <w:webHidden/>
          </w:rPr>
          <w:instrText xml:space="preserve"> PAGEREF _Toc33517522 \h </w:instrText>
        </w:r>
        <w:r w:rsidR="00A9368D">
          <w:rPr>
            <w:webHidden/>
          </w:rPr>
        </w:r>
        <w:r w:rsidR="00A9368D">
          <w:rPr>
            <w:webHidden/>
          </w:rPr>
          <w:fldChar w:fldCharType="separate"/>
        </w:r>
        <w:r w:rsidR="00A9368D">
          <w:rPr>
            <w:webHidden/>
          </w:rPr>
          <w:t>14</w:t>
        </w:r>
        <w:r w:rsidR="00A9368D">
          <w:rPr>
            <w:webHidden/>
          </w:rPr>
          <w:fldChar w:fldCharType="end"/>
        </w:r>
      </w:hyperlink>
    </w:p>
    <w:p w14:paraId="7D4431D4" w14:textId="68756858" w:rsidR="00A9368D" w:rsidRDefault="00C40E64">
      <w:pPr>
        <w:pStyle w:val="Abbildungsverzeichnis"/>
        <w:rPr>
          <w:rFonts w:asciiTheme="minorHAnsi" w:eastAsiaTheme="minorEastAsia" w:hAnsiTheme="minorHAnsi" w:cstheme="minorBidi"/>
          <w:sz w:val="22"/>
          <w:szCs w:val="22"/>
        </w:rPr>
      </w:pPr>
      <w:hyperlink w:anchor="_Toc33517523" w:history="1">
        <w:r w:rsidR="00A9368D" w:rsidRPr="00B13769">
          <w:rPr>
            <w:rStyle w:val="Hyperlink"/>
          </w:rPr>
          <w:t>Abbildung 6: Kegelverhältnis</w:t>
        </w:r>
        <w:r w:rsidR="00A9368D">
          <w:rPr>
            <w:webHidden/>
          </w:rPr>
          <w:tab/>
        </w:r>
        <w:r w:rsidR="00A9368D">
          <w:rPr>
            <w:webHidden/>
          </w:rPr>
          <w:fldChar w:fldCharType="begin"/>
        </w:r>
        <w:r w:rsidR="00A9368D">
          <w:rPr>
            <w:webHidden/>
          </w:rPr>
          <w:instrText xml:space="preserve"> PAGEREF _Toc33517523 \h </w:instrText>
        </w:r>
        <w:r w:rsidR="00A9368D">
          <w:rPr>
            <w:webHidden/>
          </w:rPr>
        </w:r>
        <w:r w:rsidR="00A9368D">
          <w:rPr>
            <w:webHidden/>
          </w:rPr>
          <w:fldChar w:fldCharType="separate"/>
        </w:r>
        <w:r w:rsidR="00A9368D">
          <w:rPr>
            <w:webHidden/>
          </w:rPr>
          <w:t>17</w:t>
        </w:r>
        <w:r w:rsidR="00A9368D">
          <w:rPr>
            <w:webHidden/>
          </w:rPr>
          <w:fldChar w:fldCharType="end"/>
        </w:r>
      </w:hyperlink>
    </w:p>
    <w:p w14:paraId="3C389F1B" w14:textId="3CB027AF" w:rsidR="00A9368D" w:rsidRDefault="00C40E64">
      <w:pPr>
        <w:pStyle w:val="Abbildungsverzeichnis"/>
        <w:rPr>
          <w:rFonts w:asciiTheme="minorHAnsi" w:eastAsiaTheme="minorEastAsia" w:hAnsiTheme="minorHAnsi" w:cstheme="minorBidi"/>
          <w:sz w:val="22"/>
          <w:szCs w:val="22"/>
        </w:rPr>
      </w:pPr>
      <w:hyperlink w:anchor="_Toc33517524" w:history="1">
        <w:r w:rsidR="00A9368D" w:rsidRPr="00B13769">
          <w:rPr>
            <w:rStyle w:val="Hyperlink"/>
          </w:rPr>
          <w:t>Abbildung 7: Kräfte in Radialrichtung an der Antriebswelle</w:t>
        </w:r>
        <w:r w:rsidR="00A9368D">
          <w:rPr>
            <w:webHidden/>
          </w:rPr>
          <w:tab/>
        </w:r>
        <w:r w:rsidR="00A9368D">
          <w:rPr>
            <w:webHidden/>
          </w:rPr>
          <w:fldChar w:fldCharType="begin"/>
        </w:r>
        <w:r w:rsidR="00A9368D">
          <w:rPr>
            <w:webHidden/>
          </w:rPr>
          <w:instrText xml:space="preserve"> PAGEREF _Toc33517524 \h </w:instrText>
        </w:r>
        <w:r w:rsidR="00A9368D">
          <w:rPr>
            <w:webHidden/>
          </w:rPr>
        </w:r>
        <w:r w:rsidR="00A9368D">
          <w:rPr>
            <w:webHidden/>
          </w:rPr>
          <w:fldChar w:fldCharType="separate"/>
        </w:r>
        <w:r w:rsidR="00A9368D">
          <w:rPr>
            <w:webHidden/>
          </w:rPr>
          <w:t>20</w:t>
        </w:r>
        <w:r w:rsidR="00A9368D">
          <w:rPr>
            <w:webHidden/>
          </w:rPr>
          <w:fldChar w:fldCharType="end"/>
        </w:r>
      </w:hyperlink>
    </w:p>
    <w:p w14:paraId="633CA9D8" w14:textId="068DF0F9" w:rsidR="00A9368D" w:rsidRDefault="00C40E64">
      <w:pPr>
        <w:pStyle w:val="Abbildungsverzeichnis"/>
        <w:rPr>
          <w:rFonts w:asciiTheme="minorHAnsi" w:eastAsiaTheme="minorEastAsia" w:hAnsiTheme="minorHAnsi" w:cstheme="minorBidi"/>
          <w:sz w:val="22"/>
          <w:szCs w:val="22"/>
        </w:rPr>
      </w:pPr>
      <w:hyperlink w:anchor="_Toc33517525" w:history="1">
        <w:r w:rsidR="00A9368D" w:rsidRPr="00B13769">
          <w:rPr>
            <w:rStyle w:val="Hyperlink"/>
          </w:rPr>
          <w:t>Abbildung 8: Kräfte in Tangentialrichtung</w:t>
        </w:r>
        <w:r w:rsidR="00A9368D">
          <w:rPr>
            <w:webHidden/>
          </w:rPr>
          <w:tab/>
        </w:r>
        <w:r w:rsidR="00A9368D">
          <w:rPr>
            <w:webHidden/>
          </w:rPr>
          <w:fldChar w:fldCharType="begin"/>
        </w:r>
        <w:r w:rsidR="00A9368D">
          <w:rPr>
            <w:webHidden/>
          </w:rPr>
          <w:instrText xml:space="preserve"> PAGEREF _Toc33517525 \h </w:instrText>
        </w:r>
        <w:r w:rsidR="00A9368D">
          <w:rPr>
            <w:webHidden/>
          </w:rPr>
        </w:r>
        <w:r w:rsidR="00A9368D">
          <w:rPr>
            <w:webHidden/>
          </w:rPr>
          <w:fldChar w:fldCharType="separate"/>
        </w:r>
        <w:r w:rsidR="00A9368D">
          <w:rPr>
            <w:webHidden/>
          </w:rPr>
          <w:t>21</w:t>
        </w:r>
        <w:r w:rsidR="00A9368D">
          <w:rPr>
            <w:webHidden/>
          </w:rPr>
          <w:fldChar w:fldCharType="end"/>
        </w:r>
      </w:hyperlink>
    </w:p>
    <w:p w14:paraId="294CB7E9" w14:textId="74AE2F92" w:rsidR="00A9368D" w:rsidRDefault="00C40E64">
      <w:pPr>
        <w:pStyle w:val="Abbildungsverzeichnis"/>
        <w:rPr>
          <w:rFonts w:asciiTheme="minorHAnsi" w:eastAsiaTheme="minorEastAsia" w:hAnsiTheme="minorHAnsi" w:cstheme="minorBidi"/>
          <w:sz w:val="22"/>
          <w:szCs w:val="22"/>
        </w:rPr>
      </w:pPr>
      <w:hyperlink w:anchor="_Toc33517526" w:history="1">
        <w:r w:rsidR="00A9368D" w:rsidRPr="00B13769">
          <w:rPr>
            <w:rStyle w:val="Hyperlink"/>
          </w:rPr>
          <w:t>Abbildung 9: Drucklinien der Timkenlager</w:t>
        </w:r>
        <w:r w:rsidR="00A9368D">
          <w:rPr>
            <w:webHidden/>
          </w:rPr>
          <w:tab/>
        </w:r>
        <w:r w:rsidR="00A9368D">
          <w:rPr>
            <w:webHidden/>
          </w:rPr>
          <w:fldChar w:fldCharType="begin"/>
        </w:r>
        <w:r w:rsidR="00A9368D">
          <w:rPr>
            <w:webHidden/>
          </w:rPr>
          <w:instrText xml:space="preserve"> PAGEREF _Toc33517526 \h </w:instrText>
        </w:r>
        <w:r w:rsidR="00A9368D">
          <w:rPr>
            <w:webHidden/>
          </w:rPr>
        </w:r>
        <w:r w:rsidR="00A9368D">
          <w:rPr>
            <w:webHidden/>
          </w:rPr>
          <w:fldChar w:fldCharType="separate"/>
        </w:r>
        <w:r w:rsidR="00A9368D">
          <w:rPr>
            <w:webHidden/>
          </w:rPr>
          <w:t>25</w:t>
        </w:r>
        <w:r w:rsidR="00A9368D">
          <w:rPr>
            <w:webHidden/>
          </w:rPr>
          <w:fldChar w:fldCharType="end"/>
        </w:r>
      </w:hyperlink>
    </w:p>
    <w:p w14:paraId="7F382375" w14:textId="50D68AA3" w:rsidR="00A9368D" w:rsidRDefault="00C40E64">
      <w:pPr>
        <w:pStyle w:val="Abbildungsverzeichnis"/>
        <w:rPr>
          <w:rFonts w:asciiTheme="minorHAnsi" w:eastAsiaTheme="minorEastAsia" w:hAnsiTheme="minorHAnsi" w:cstheme="minorBidi"/>
          <w:sz w:val="22"/>
          <w:szCs w:val="22"/>
        </w:rPr>
      </w:pPr>
      <w:hyperlink w:anchor="_Toc33517527" w:history="1">
        <w:r w:rsidR="00A9368D" w:rsidRPr="00B13769">
          <w:rPr>
            <w:rStyle w:val="Hyperlink"/>
          </w:rPr>
          <w:t>Abbildung 10: Ölschauglas GN 542</w:t>
        </w:r>
        <w:r w:rsidR="00A9368D">
          <w:rPr>
            <w:webHidden/>
          </w:rPr>
          <w:tab/>
        </w:r>
        <w:r w:rsidR="00A9368D">
          <w:rPr>
            <w:webHidden/>
          </w:rPr>
          <w:fldChar w:fldCharType="begin"/>
        </w:r>
        <w:r w:rsidR="00A9368D">
          <w:rPr>
            <w:webHidden/>
          </w:rPr>
          <w:instrText xml:space="preserve"> PAGEREF _Toc33517527 \h </w:instrText>
        </w:r>
        <w:r w:rsidR="00A9368D">
          <w:rPr>
            <w:webHidden/>
          </w:rPr>
        </w:r>
        <w:r w:rsidR="00A9368D">
          <w:rPr>
            <w:webHidden/>
          </w:rPr>
          <w:fldChar w:fldCharType="separate"/>
        </w:r>
        <w:r w:rsidR="00A9368D">
          <w:rPr>
            <w:webHidden/>
          </w:rPr>
          <w:t>30</w:t>
        </w:r>
        <w:r w:rsidR="00A9368D">
          <w:rPr>
            <w:webHidden/>
          </w:rPr>
          <w:fldChar w:fldCharType="end"/>
        </w:r>
      </w:hyperlink>
    </w:p>
    <w:p w14:paraId="27B53A17" w14:textId="03CDC6B8" w:rsidR="00A9368D" w:rsidRDefault="00C40E64">
      <w:pPr>
        <w:pStyle w:val="Abbildungsverzeichnis"/>
        <w:rPr>
          <w:rFonts w:asciiTheme="minorHAnsi" w:eastAsiaTheme="minorEastAsia" w:hAnsiTheme="minorHAnsi" w:cstheme="minorBidi"/>
          <w:sz w:val="22"/>
          <w:szCs w:val="22"/>
        </w:rPr>
      </w:pPr>
      <w:hyperlink w:anchor="_Toc33517528" w:history="1">
        <w:r w:rsidR="00A9368D" w:rsidRPr="00B13769">
          <w:rPr>
            <w:rStyle w:val="Hyperlink"/>
          </w:rPr>
          <w:t>Abbildung 11: Zukaufteil Einfülldeckel</w:t>
        </w:r>
        <w:r w:rsidR="00A9368D">
          <w:rPr>
            <w:webHidden/>
          </w:rPr>
          <w:tab/>
        </w:r>
        <w:r w:rsidR="00A9368D">
          <w:rPr>
            <w:webHidden/>
          </w:rPr>
          <w:fldChar w:fldCharType="begin"/>
        </w:r>
        <w:r w:rsidR="00A9368D">
          <w:rPr>
            <w:webHidden/>
          </w:rPr>
          <w:instrText xml:space="preserve"> PAGEREF _Toc33517528 \h </w:instrText>
        </w:r>
        <w:r w:rsidR="00A9368D">
          <w:rPr>
            <w:webHidden/>
          </w:rPr>
        </w:r>
        <w:r w:rsidR="00A9368D">
          <w:rPr>
            <w:webHidden/>
          </w:rPr>
          <w:fldChar w:fldCharType="separate"/>
        </w:r>
        <w:r w:rsidR="00A9368D">
          <w:rPr>
            <w:webHidden/>
          </w:rPr>
          <w:t>31</w:t>
        </w:r>
        <w:r w:rsidR="00A9368D">
          <w:rPr>
            <w:webHidden/>
          </w:rPr>
          <w:fldChar w:fldCharType="end"/>
        </w:r>
      </w:hyperlink>
    </w:p>
    <w:p w14:paraId="6C674F6A" w14:textId="00621E99"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C40E64"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2F502BAA" w14:textId="77777777" w:rsidR="00A93844" w:rsidRDefault="00C40E64"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C40E64"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C40E64"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C40E64"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C40E64"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C40E64"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C40E64"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C40E64"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6F3102" w14:textId="77777777" w:rsidR="00146167" w:rsidRDefault="00146167">
      <w:r>
        <w:separator/>
      </w:r>
    </w:p>
  </w:endnote>
  <w:endnote w:type="continuationSeparator" w:id="0">
    <w:p w14:paraId="427E5C16" w14:textId="77777777" w:rsidR="00146167" w:rsidRDefault="00146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C40E64" w:rsidRDefault="00C40E64" w:rsidP="008744BD">
    <w:pPr>
      <w:pStyle w:val="Fuzeile"/>
      <w:jc w:val="right"/>
    </w:pPr>
  </w:p>
  <w:p w14:paraId="7F566132" w14:textId="6DD9F2C0" w:rsidR="00C40E64" w:rsidRDefault="00C40E64"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78B240F" w:rsidR="00C40E64" w:rsidRDefault="00C40E64" w:rsidP="008744BD">
    <w:pPr>
      <w:pStyle w:val="Fuzeile"/>
      <w:jc w:val="right"/>
    </w:pPr>
    <w:r>
      <w:fldChar w:fldCharType="begin"/>
    </w:r>
    <w:r>
      <w:instrText>PAGE   \* MERGEFORMAT</w:instrText>
    </w:r>
    <w:r>
      <w:fldChar w:fldCharType="separate"/>
    </w:r>
    <w:r>
      <w:rPr>
        <w:noProof/>
      </w:rPr>
      <w:t>46</w:t>
    </w:r>
    <w:r>
      <w:fldChar w:fldCharType="end"/>
    </w:r>
  </w:p>
  <w:p w14:paraId="5340DCF9" w14:textId="7A6A0F1A" w:rsidR="00C40E64" w:rsidRDefault="00C40E64"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18792" w14:textId="77777777" w:rsidR="00146167" w:rsidRDefault="00146167">
      <w:r>
        <w:separator/>
      </w:r>
    </w:p>
  </w:footnote>
  <w:footnote w:type="continuationSeparator" w:id="0">
    <w:p w14:paraId="13A2822D" w14:textId="77777777" w:rsidR="00146167" w:rsidRDefault="001461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C40E64" w:rsidRDefault="00C40E64">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4"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9"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3"/>
  </w:num>
  <w:num w:numId="3">
    <w:abstractNumId w:val="0"/>
  </w:num>
  <w:num w:numId="4">
    <w:abstractNumId w:val="28"/>
  </w:num>
  <w:num w:numId="5">
    <w:abstractNumId w:val="5"/>
  </w:num>
  <w:num w:numId="6">
    <w:abstractNumId w:val="8"/>
  </w:num>
  <w:num w:numId="7">
    <w:abstractNumId w:val="2"/>
  </w:num>
  <w:num w:numId="8">
    <w:abstractNumId w:val="20"/>
  </w:num>
  <w:num w:numId="9">
    <w:abstractNumId w:val="35"/>
  </w:num>
  <w:num w:numId="10">
    <w:abstractNumId w:val="12"/>
  </w:num>
  <w:num w:numId="11">
    <w:abstractNumId w:val="11"/>
  </w:num>
  <w:num w:numId="12">
    <w:abstractNumId w:val="23"/>
  </w:num>
  <w:num w:numId="13">
    <w:abstractNumId w:val="7"/>
  </w:num>
  <w:num w:numId="14">
    <w:abstractNumId w:val="24"/>
  </w:num>
  <w:num w:numId="15">
    <w:abstractNumId w:val="6"/>
  </w:num>
  <w:num w:numId="16">
    <w:abstractNumId w:val="32"/>
  </w:num>
  <w:num w:numId="17">
    <w:abstractNumId w:val="16"/>
  </w:num>
  <w:num w:numId="18">
    <w:abstractNumId w:val="27"/>
  </w:num>
  <w:num w:numId="19">
    <w:abstractNumId w:val="19"/>
  </w:num>
  <w:num w:numId="20">
    <w:abstractNumId w:val="26"/>
  </w:num>
  <w:num w:numId="21">
    <w:abstractNumId w:val="14"/>
  </w:num>
  <w:num w:numId="22">
    <w:abstractNumId w:val="3"/>
  </w:num>
  <w:num w:numId="23">
    <w:abstractNumId w:val="4"/>
  </w:num>
  <w:num w:numId="24">
    <w:abstractNumId w:val="34"/>
  </w:num>
  <w:num w:numId="25">
    <w:abstractNumId w:val="33"/>
  </w:num>
  <w:num w:numId="26">
    <w:abstractNumId w:val="30"/>
  </w:num>
  <w:num w:numId="27">
    <w:abstractNumId w:val="18"/>
  </w:num>
  <w:num w:numId="28">
    <w:abstractNumId w:val="35"/>
  </w:num>
  <w:num w:numId="29">
    <w:abstractNumId w:val="35"/>
  </w:num>
  <w:num w:numId="30">
    <w:abstractNumId w:val="35"/>
  </w:num>
  <w:num w:numId="31">
    <w:abstractNumId w:val="35"/>
  </w:num>
  <w:num w:numId="32">
    <w:abstractNumId w:val="35"/>
  </w:num>
  <w:num w:numId="33">
    <w:abstractNumId w:val="17"/>
  </w:num>
  <w:num w:numId="34">
    <w:abstractNumId w:val="22"/>
  </w:num>
  <w:num w:numId="35">
    <w:abstractNumId w:val="25"/>
  </w:num>
  <w:num w:numId="36">
    <w:abstractNumId w:val="29"/>
  </w:num>
  <w:num w:numId="37">
    <w:abstractNumId w:val="15"/>
  </w:num>
  <w:num w:numId="38">
    <w:abstractNumId w:val="21"/>
  </w:num>
  <w:num w:numId="39">
    <w:abstractNumId w:val="9"/>
  </w:num>
  <w:num w:numId="40">
    <w:abstractNumId w:val="31"/>
  </w:num>
  <w:num w:numId="4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660"/>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56D98"/>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3BC"/>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2A6B"/>
    <w:rsid w:val="00143580"/>
    <w:rsid w:val="0014498D"/>
    <w:rsid w:val="00145AA5"/>
    <w:rsid w:val="00146167"/>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3C3"/>
    <w:rsid w:val="00283782"/>
    <w:rsid w:val="00284CB9"/>
    <w:rsid w:val="00284E45"/>
    <w:rsid w:val="0028730D"/>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15D6F"/>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2D34"/>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04F0E"/>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5A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54D"/>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30B8"/>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2F25"/>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518"/>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698D"/>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E301D"/>
    <w:rsid w:val="007E5A21"/>
    <w:rsid w:val="007E755B"/>
    <w:rsid w:val="007F04FB"/>
    <w:rsid w:val="007F281C"/>
    <w:rsid w:val="007F4BC1"/>
    <w:rsid w:val="007F5330"/>
    <w:rsid w:val="007F67BF"/>
    <w:rsid w:val="00801DC7"/>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5A0"/>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97E9B"/>
    <w:rsid w:val="008A03F4"/>
    <w:rsid w:val="008A1D8B"/>
    <w:rsid w:val="008A22DE"/>
    <w:rsid w:val="008A2DD6"/>
    <w:rsid w:val="008A426E"/>
    <w:rsid w:val="008A432D"/>
    <w:rsid w:val="008A4D76"/>
    <w:rsid w:val="008A7C29"/>
    <w:rsid w:val="008B2BF9"/>
    <w:rsid w:val="008B46BB"/>
    <w:rsid w:val="008B6779"/>
    <w:rsid w:val="008B70B8"/>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6E4"/>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081C"/>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68D"/>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AF7D17"/>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0E64"/>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01B"/>
    <w:rsid w:val="00CA58DA"/>
    <w:rsid w:val="00CA7D3C"/>
    <w:rsid w:val="00CA7E34"/>
    <w:rsid w:val="00CB2B97"/>
    <w:rsid w:val="00CB3E12"/>
    <w:rsid w:val="00CB4CC8"/>
    <w:rsid w:val="00CB56C7"/>
    <w:rsid w:val="00CB68F4"/>
    <w:rsid w:val="00CB6C5E"/>
    <w:rsid w:val="00CC037B"/>
    <w:rsid w:val="00CC06E4"/>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2EB6"/>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A7C1F"/>
    <w:rsid w:val="00DB7229"/>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4CED"/>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47170"/>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48537-619A-4CFF-8861-06DC5B66E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6401</Words>
  <Characters>40329</Characters>
  <Application>Microsoft Office Word</Application>
  <DocSecurity>0</DocSecurity>
  <Lines>336</Lines>
  <Paragraphs>93</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46637</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223</cp:revision>
  <cp:lastPrinted>2019-11-27T08:29:00Z</cp:lastPrinted>
  <dcterms:created xsi:type="dcterms:W3CDTF">2019-10-02T13:09:00Z</dcterms:created>
  <dcterms:modified xsi:type="dcterms:W3CDTF">2020-02-26T16:23:00Z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