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Modifiche Apportate e Motivazioni</w:t>
      </w:r>
    </w:p>
    <w:p>
      <w:r>
        <w:t>I file di log della sicurezza rappresentano una componente cruciale per garantire il monitoraggio delle attività di sistema e per rilevare eventuali anomalie o incidenti. Una corretta configurazione dei log consente di mantenere un equilibrio tra sicurezza, tracciabilità e gestione dello spazio di archiviazione. Questo documento illustra alcune modifiche chiave per ottimizzare la configurazione dei log di sicurezza in Windows, con particolare attenzione a tre aspetti fondamentali: dimensioni e sovrascrittura, registrazione degli eventi critici e protezione del registro di sicurezza.</w:t>
      </w:r>
    </w:p>
    <w:p>
      <w:r>
        <w:t>Modifiche Apportate e Motivazioni</w:t>
      </w:r>
    </w:p>
    <w:p>
      <w:r>
        <w:t>I file di log della sicurezza rappresentano una componente cruciale per garantire il monitoraggio delle attività di sistema e per rilevare eventuali anomalie o incidenti. Una corretta configurazione dei log consente di mantenere un equilibrio tra sicurezza, tracciabilità e gestione dello spazio di archiviazione. Questo documento illustra alcune modifiche chiave per ottimizzare la configurazione dei log di sicurezza in Windows, con particolare attenzione a tre aspetti fondamentali: dimensioni e sovrascrittura, registrazione degli eventi critici e protezione del registro di sicurezza.</w:t>
      </w:r>
    </w:p>
    <w:p>
      <w:r>
        <w:t>Modifiche Apportate e Motivazioni</w:t>
      </w:r>
    </w:p>
    <w:p>
      <w:r>
        <w:t>Questo documento descrive le modifiche apportate nella configurazione dei file di log della sicurezza in Windows, concentrandosi sui punti 1, 2 e 6. Sono inclusi i motivi per cui queste modifiche sono state implementate, con l'obiettivo di migliorare la sicurezza e la gestione dei log.</w:t>
      </w:r>
    </w:p>
    <w:p>
      <w:pPr>
        <w:pStyle w:val="Heading2"/>
      </w:pPr>
      <w:r>
        <w:t>1. Configura Dimensioni e Sovrascrittura del Registro</w:t>
      </w:r>
    </w:p>
    <w:p>
      <w:r>
        <w:t>Per garantire che i registri di sicurezza non vadano persi, è stata configurata una dimensione adeguata per il registro di sicurezza (es. 20 MB) e un comportamento di sovrascrittura specifico. Questo consente di mantenere un equilibrio tra l'archiviazione di dati storici importanti e lo spazio disponibile sul sistema.</w:t>
      </w:r>
    </w:p>
    <w:p>
      <w:r>
        <w:t>Motivazione: La configurazione della dimensione massima evita la perdita di eventi critici a causa di uno spazio insufficiente. La scelta di sovrascrivere solo eventi più vecchi di un determinato numero di giorni consente di mantenere i dati recenti accessibili.</w:t>
      </w:r>
    </w:p>
    <w:p>
      <w:pPr>
        <w:pStyle w:val="Heading2"/>
      </w:pPr>
      <w:r>
        <w:t>2. Attiva la Registrazione degli Eventi Critici</w:t>
      </w:r>
    </w:p>
    <w:p>
      <w:r>
        <w:t>Screenshot relativo alla configurazione delle dimensioni del registro: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Sono stati abilitati i criteri di controllo per registrare eventi critici, come tentativi di accesso (riusciti e falliti), modifiche ai criteri di sicurezza e utilizzo di privilegi speciali. Queste configurazioni garantiscono una maggiore visibilità sulle attività di sistema.</w:t>
      </w:r>
    </w:p>
    <w:p>
      <w:r>
        <w:t>Motivazione: La registrazione di eventi critici è fondamentale per rilevare attività sospette, investigare incidenti di sicurezza e assicurare la conformità alle normative aziendali o legali.</w:t>
      </w:r>
    </w:p>
    <w:p>
      <w:pPr>
        <w:pStyle w:val="Heading2"/>
      </w:pPr>
      <w:r>
        <w:t>3. Proteggi il Registro di Sicurezza</w:t>
      </w:r>
    </w:p>
    <w:p>
      <w:r>
        <w:t>Sono state configurate autorizzazioni specifiche per il registro di sicurezza, limitando l'accesso ai soli utenti con privilegi amministrativi. Questa modifica impedisce modifiche non autorizzate ai log, garantendo l'integrità dei dati.</w:t>
      </w:r>
    </w:p>
    <w:p>
      <w:r>
        <w:t>Motivazione: Proteggere il registro di sicurezza è essenziale per evitare manipolazioni che potrebbero compromettere l'affidabilità dei dati e ostacolare le indagini su eventi di sicurezza.</w:t>
      </w:r>
    </w:p>
    <w:p>
      <w:r>
        <w:t>Screenshot relativo alla configurazione delle dimensioni del registro:</w:t>
      </w:r>
    </w:p>
    <w:p/>
    <w:p>
      <w:r>
        <w:t>Screenshot relativo alla protezione del registro di sicurezza: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