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778773105"/>
      </w:sdtPr>
      <w:sdtContent>
        <w:p>
          <w:pPr>
            <w:pStyle w:val="NoSpacing"/>
            <w:rPr>
              <w:sz w:val="2"/>
            </w:rPr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3175" distB="3175" distL="3175" distR="3175" simplePos="0" locked="0" layoutInCell="0" allowOverlap="1" relativeHeight="10" wp14:anchorId="71F679A5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-15240</wp:posOffset>
                    </wp:positionV>
                    <wp:extent cx="5962650" cy="2725420"/>
                    <wp:effectExtent l="0" t="0" r="0" b="0"/>
                    <wp:wrapNone/>
                    <wp:docPr id="1" name="Text Box 6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1960" cy="2724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rFonts w:ascii="Baskerville Old Face" w:hAnsi="Baskerville Old Face" w:eastAsia="" w:cs="" w:cstheme="majorBidi" w:eastAsiaTheme="majorEastAsia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eastAsia="" w:cs="" w:ascii="Baskerville Old Face" w:hAnsi="Baskerville Old Face" w:cstheme="majorBidi" w:eastAsiaTheme="majorEastAsia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t>testing and fault tolerance</w:t>
                                </w:r>
                              </w:p>
                              <w:p>
                                <w:pPr>
                                  <w:pStyle w:val="NoSpacing"/>
                                  <w:spacing w:before="120" w:after="0"/>
                                  <w:jc w:val="center"/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ubtitle"/>
                                  </w:sdtPr>
                                  <w:sdtContent>
                                    <w:r>
                                      <w:rPr>
                                        <w:rFonts w:ascii="Baskerville Old Face" w:hAnsi="Baskerville Old Face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Laboratory Session 1</w:t>
                                    </w:r>
                                  </w:sdtContent>
                                </w:sdt>
                                <w:r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“Fault Injection Concepts”</w:t>
                                </w:r>
                              </w:p>
                              <w:p>
                                <w:pPr>
                                  <w:pStyle w:val="FrameContents"/>
                                  <w:spacing w:before="0" w:after="160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Text Box 62" path="m0,0l-2147483645,0l-2147483645,-2147483646l0,-2147483646xe" stroked="f" style="position:absolute;margin-left:72pt;margin-top:-1.2pt;width:469.4pt;height:214.5pt;mso-wrap-style:square;v-text-anchor:top;mso-position-horizontal-relative:page" wp14:anchorId="71F679A5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rFonts w:ascii="Baskerville Old Face" w:hAnsi="Baskerville Old Face" w:eastAsia="" w:cs="" w:cstheme="majorBidi" w:eastAsiaTheme="majorEastAsia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eastAsia="" w:cs="" w:ascii="Baskerville Old Face" w:hAnsi="Baskerville Old Face" w:cstheme="majorBidi" w:eastAsiaTheme="majorEastAsia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t>testing and fault tolerance</w:t>
                          </w:r>
                        </w:p>
                        <w:p>
                          <w:pPr>
                            <w:pStyle w:val="NoSpacing"/>
                            <w:spacing w:before="120" w:after="0"/>
                            <w:jc w:val="center"/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r>
                                <w:rPr>
                                  <w:rFonts w:ascii="Baskerville Old Face" w:hAnsi="Baskerville Old Face"/>
                                  <w:color w:val="4472C4" w:themeColor="accent1"/>
                                  <w:sz w:val="36"/>
                                  <w:szCs w:val="36"/>
                                </w:rPr>
                                <w:t>Laboratory Session 1</w:t>
                              </w:r>
                            </w:sdtContent>
                          </w:sdt>
                          <w:r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 xml:space="preserve">: </w:t>
                          </w:r>
                          <w:r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“Fault Injection Concepts”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sdtContent>
    </w:sdt>
    <w:tbl>
      <w:tblPr>
        <w:tblStyle w:val="Grigliatabella"/>
        <w:tblpPr w:bottomFromText="0" w:horzAnchor="margin" w:leftFromText="180" w:rightFromText="180" w:tblpX="0" w:tblpY="3596" w:topFromText="0" w:vertAnchor="text"/>
        <w:tblW w:w="90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6"/>
        <w:gridCol w:w="3023"/>
        <w:gridCol w:w="2997"/>
      </w:tblGrid>
      <w:tr>
        <w:trPr/>
        <w:tc>
          <w:tcPr>
            <w:tcW w:w="29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Name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Surname</w:t>
            </w:r>
          </w:p>
        </w:tc>
        <w:tc>
          <w:tcPr>
            <w:tcW w:w="2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ID</w:t>
            </w:r>
          </w:p>
        </w:tc>
      </w:tr>
      <w:tr>
        <w:trPr/>
        <w:tc>
          <w:tcPr>
            <w:tcW w:w="29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2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</w:tr>
    </w:tbl>
    <w:p>
      <w:pPr>
        <w:pStyle w:val="Normal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9" wp14:anchorId="7E24CB70">
                <wp:simplePos x="0" y="0"/>
                <wp:positionH relativeFrom="margin">
                  <wp:align>right</wp:align>
                </wp:positionH>
                <wp:positionV relativeFrom="page">
                  <wp:posOffset>3942715</wp:posOffset>
                </wp:positionV>
                <wp:extent cx="5292725" cy="5679440"/>
                <wp:effectExtent l="0" t="0" r="5715" b="0"/>
                <wp:wrapNone/>
                <wp:docPr id="3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00" cy="5678640"/>
                          <a:chOff x="433080" y="3942720"/>
                          <a:chExt cx="5292000" cy="5678640"/>
                        </a:xfrm>
                      </wpg:grpSpPr>
                      <wps:wsp>
                        <wps:cNvSpPr/>
                        <wps:spPr>
                          <a:xfrm>
                            <a:off x="1836360" y="0"/>
                            <a:ext cx="3454920" cy="358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5800" y="286920"/>
                            <a:ext cx="4335120" cy="448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160" y="138600"/>
                            <a:ext cx="4263480" cy="4410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7160" y="630000"/>
                            <a:ext cx="3804120" cy="3947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120"/>
                            <a:ext cx="5292000" cy="54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34.1pt;margin-top:310.45pt;width:416.7pt;height:447.15pt" coordorigin="682,6209" coordsize="8334,8943"/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22" wp14:anchorId="336E3BA8">
                <wp:simplePos x="0" y="0"/>
                <wp:positionH relativeFrom="column">
                  <wp:posOffset>1737995</wp:posOffset>
                </wp:positionH>
                <wp:positionV relativeFrom="paragraph">
                  <wp:posOffset>2841625</wp:posOffset>
                </wp:positionV>
                <wp:extent cx="2239010" cy="515620"/>
                <wp:effectExtent l="0" t="0" r="11430" b="6985"/>
                <wp:wrapNone/>
                <wp:docPr id="4" name="Casella di tes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5151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SAVE THIS FILE IN PDF AND SUBMIT IT ON “EXERCISE”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3" path="m0,0l-2147483645,0l-2147483645,-2147483646l0,-2147483646xe" fillcolor="yellow" stroked="t" style="position:absolute;margin-left:136.85pt;margin-top:223.75pt;width:176.2pt;height:40.5pt;mso-wrap-style:square;v-text-anchor:top" wp14:anchorId="336E3BA8"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SAVE THIS FILE IN PDF AND SUBMIT IT ON “EXERCISE”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197485</wp:posOffset>
            </wp:positionH>
            <wp:positionV relativeFrom="paragraph">
              <wp:posOffset>3437890</wp:posOffset>
            </wp:positionV>
            <wp:extent cx="3138170" cy="2696210"/>
            <wp:effectExtent l="0" t="0" r="0" b="0"/>
            <wp:wrapNone/>
            <wp:docPr id="6" name="3D Model 3" descr="Integrated Circuit 16 Pin D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 Model 3" descr="Integrated Circuit 16 Pin Di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0" t="-8384" r="-7067" b="-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6959600</wp:posOffset>
            </wp:positionV>
            <wp:extent cx="2689860" cy="1184910"/>
            <wp:effectExtent l="0" t="0" r="0" b="0"/>
            <wp:wrapTight wrapText="bothSides">
              <wp:wrapPolygon edited="0">
                <wp:start x="3966" y="0"/>
                <wp:lineTo x="1673" y="1026"/>
                <wp:lineTo x="141" y="3107"/>
                <wp:lineTo x="-10" y="6580"/>
                <wp:lineTo x="-10" y="13522"/>
                <wp:lineTo x="603" y="16649"/>
                <wp:lineTo x="603" y="17342"/>
                <wp:lineTo x="2896" y="21163"/>
                <wp:lineTo x="3356" y="21163"/>
                <wp:lineTo x="6567" y="21163"/>
                <wp:lineTo x="7180" y="21163"/>
                <wp:lineTo x="9322" y="17689"/>
                <wp:lineTo x="9322" y="16649"/>
                <wp:lineTo x="19265" y="14569"/>
                <wp:lineTo x="19878" y="11788"/>
                <wp:lineTo x="21407" y="10401"/>
                <wp:lineTo x="21407" y="5887"/>
                <wp:lineTo x="9933" y="5540"/>
                <wp:lineTo x="10084" y="3800"/>
                <wp:lineTo x="8709" y="1719"/>
                <wp:lineTo x="6262" y="0"/>
                <wp:lineTo x="3966" y="0"/>
              </wp:wrapPolygon>
            </wp:wrapTight>
            <wp:docPr id="7" name="Picture 7" descr="A cartoon of a cast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artoon of a cast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0" allowOverlap="1" relativeHeight="4">
            <wp:simplePos x="0" y="0"/>
            <wp:positionH relativeFrom="margin">
              <wp:align>right</wp:align>
            </wp:positionH>
            <wp:positionV relativeFrom="paragraph">
              <wp:posOffset>6137275</wp:posOffset>
            </wp:positionV>
            <wp:extent cx="2211705" cy="882015"/>
            <wp:effectExtent l="0" t="0" r="0" b="0"/>
            <wp:wrapTight wrapText="bothSides">
              <wp:wrapPolygon edited="0">
                <wp:start x="10227" y="0"/>
                <wp:lineTo x="4458" y="3254"/>
                <wp:lineTo x="1666" y="5584"/>
                <wp:lineTo x="1666" y="8385"/>
                <wp:lineTo x="178" y="11187"/>
                <wp:lineTo x="366" y="12116"/>
                <wp:lineTo x="2411" y="15851"/>
                <wp:lineTo x="2411" y="17247"/>
                <wp:lineTo x="6691" y="20049"/>
                <wp:lineTo x="8550" y="20982"/>
                <wp:lineTo x="9852" y="20982"/>
                <wp:lineTo x="12271" y="20049"/>
                <wp:lineTo x="18969" y="16784"/>
                <wp:lineTo x="21201" y="9319"/>
                <wp:lineTo x="21388" y="6518"/>
                <wp:lineTo x="17482" y="2788"/>
                <wp:lineTo x="13199" y="0"/>
                <wp:lineTo x="10227" y="0"/>
              </wp:wrapPolygon>
            </wp:wrapTight>
            <wp:docPr id="8" name="Picture 8" descr="A picture containing blu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lue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745490</wp:posOffset>
            </wp:positionH>
            <wp:positionV relativeFrom="paragraph">
              <wp:posOffset>4897755</wp:posOffset>
            </wp:positionV>
            <wp:extent cx="542290" cy="560705"/>
            <wp:effectExtent l="0" t="0" r="0" b="0"/>
            <wp:wrapNone/>
            <wp:docPr id="9" name="3D Model 6" descr="Red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D Model 6" descr="Red 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918845</wp:posOffset>
            </wp:positionH>
            <wp:positionV relativeFrom="paragraph">
              <wp:posOffset>3355340</wp:posOffset>
            </wp:positionV>
            <wp:extent cx="560705" cy="2063115"/>
            <wp:effectExtent l="0" t="0" r="0" b="0"/>
            <wp:wrapNone/>
            <wp:docPr id="10" name="3D Model 4" descr="Syri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D Model 4" descr="Syrin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176" t="0" r="0" b="-12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[A] Circuit Fault Lists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combinational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is provided in both </w:t>
      </w:r>
      <w:r>
        <w:rPr>
          <w:rFonts w:ascii="Baskerville Old Face" w:hAnsi="Baskerville Old Face"/>
          <w:i/>
          <w:iCs/>
          <w:sz w:val="28"/>
          <w:szCs w:val="28"/>
        </w:rPr>
        <w:t>dataflow</w:t>
      </w:r>
      <w:r>
        <w:rPr>
          <w:rFonts w:ascii="Baskerville Old Face" w:hAnsi="Baskerville Old Face"/>
          <w:sz w:val="28"/>
          <w:szCs w:val="28"/>
        </w:rPr>
        <w:t xml:space="preserve">  and </w:t>
      </w:r>
      <w:r>
        <w:rPr>
          <w:rFonts w:ascii="Baskerville Old Face" w:hAnsi="Baskerville Old Face"/>
          <w:i/>
          <w:iCs/>
          <w:sz w:val="28"/>
          <w:szCs w:val="28"/>
        </w:rPr>
        <w:t>structural</w:t>
      </w:r>
      <w:r>
        <w:rPr>
          <w:rFonts w:ascii="Baskerville Old Face" w:hAnsi="Baskerville Old Face"/>
          <w:sz w:val="28"/>
          <w:szCs w:val="28"/>
        </w:rPr>
        <w:t xml:space="preserve"> formats.</w:t>
      </w:r>
    </w:p>
    <w:p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dataflow format is a unique module which makes use of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primitives (</w:t>
      </w:r>
      <w:r>
        <w:rPr>
          <w:rFonts w:ascii="Consolas NF" w:hAnsi="Consolas NF"/>
          <w:sz w:val="28"/>
          <w:szCs w:val="28"/>
        </w:rPr>
        <w:t>and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 NF" w:hAnsi="Consolas NF"/>
          <w:sz w:val="28"/>
          <w:szCs w:val="28"/>
        </w:rPr>
        <w:t>or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 NF" w:hAnsi="Consolas NF"/>
          <w:sz w:val="28"/>
          <w:szCs w:val="28"/>
        </w:rPr>
        <w:t>nand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 NF" w:hAnsi="Consolas NF"/>
          <w:sz w:val="28"/>
          <w:szCs w:val="28"/>
        </w:rPr>
        <w:t>xor</w:t>
      </w:r>
      <w:r>
        <w:rPr>
          <w:rFonts w:ascii="Baskerville Old Face" w:hAnsi="Baskerville Old Face"/>
          <w:sz w:val="28"/>
          <w:szCs w:val="28"/>
        </w:rPr>
        <w:t xml:space="preserve"> etc.) and </w:t>
      </w:r>
      <w:r>
        <w:rPr>
          <w:rFonts w:ascii="Consolas NF" w:hAnsi="Consolas NF"/>
          <w:sz w:val="28"/>
          <w:szCs w:val="28"/>
        </w:rPr>
        <w:t>wires</w:t>
      </w:r>
      <w:r>
        <w:rPr>
          <w:rFonts w:ascii="Baskerville Old Face" w:hAnsi="Baskerville Old Face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structural format instantiates sub-module (so called cells described in the technology library (</w:t>
      </w:r>
      <w:r>
        <w:rPr>
          <w:rFonts w:ascii="Consolas NF" w:hAnsi="Consolas NF"/>
          <w:sz w:val="28"/>
          <w:szCs w:val="28"/>
        </w:rPr>
        <w:t>pdt2002</w:t>
      </w:r>
      <w:r>
        <w:rPr>
          <w:rFonts w:ascii="Baskerville Old Face" w:hAnsi="Baskerville Old Face"/>
          <w:sz w:val="28"/>
          <w:szCs w:val="28"/>
        </w:rPr>
        <w:t>).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20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585470" cy="850265"/>
            <wp:effectExtent l="0" t="0" r="0" b="0"/>
            <wp:wrapSquare wrapText="bothSides"/>
            <wp:docPr id="11" name="Picture 25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>A structural version of the circuit can be obtained from a high-level description of the circuit (behavioral, dataflow) by means of logic synthesis.</w:t>
      </w:r>
    </w:p>
    <w:p>
      <w:pPr>
        <w:pStyle w:val="Normal"/>
        <w:ind w:left="1080" w:hanging="0"/>
        <w:rPr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[A.1] Tasks:</w:t>
      </w:r>
    </w:p>
    <w:p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gate-level schematic of the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circuit.</w:t>
      </w:r>
    </w:p>
    <w:p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Compute the size of the full </w:t>
      </w:r>
      <w:r>
        <w:rPr>
          <w:rFonts w:ascii="Baskerville Old Face" w:hAnsi="Baskerville Old Face"/>
          <w:b/>
          <w:bCs/>
          <w:sz w:val="28"/>
          <w:szCs w:val="28"/>
        </w:rPr>
        <w:t>stuck-at</w:t>
      </w:r>
      <w:r>
        <w:rPr>
          <w:rFonts w:ascii="Baskerville Old Face" w:hAnsi="Baskerville Old Face"/>
          <w:sz w:val="28"/>
          <w:szCs w:val="28"/>
        </w:rPr>
        <w:t xml:space="preserve"> fault list.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0" distB="635" distL="6350" distR="0" simplePos="0" locked="0" layoutInCell="0" allowOverlap="1" relativeHeight="8" wp14:anchorId="260E69BB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721985" cy="2745105"/>
                <wp:effectExtent l="0" t="0" r="13970" b="19685"/>
                <wp:wrapNone/>
                <wp:docPr id="12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480" cy="2744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1)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2) There are 2x17 stuck-at faults.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white" stroked="t" style="position:absolute;margin-left:0.15pt;margin-top:1.1pt;width:450.45pt;height:216.05pt;mso-wrap-style:square;v-text-anchor:top;mso-position-horizontal:right;mso-position-horizontal-relative:margin" wp14:anchorId="260E69BB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1)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2) There are 2x17 stuck-at faults.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436880</wp:posOffset>
            </wp:positionH>
            <wp:positionV relativeFrom="paragraph">
              <wp:posOffset>78105</wp:posOffset>
            </wp:positionV>
            <wp:extent cx="4418965" cy="1939925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</w:t>
      </w:r>
      <w:hyperlink r:id="rId9">
        <w:r>
          <w:rPr>
            <w:rStyle w:val="InternetLink"/>
            <w:rFonts w:ascii="Baskerville Old Face" w:hAnsi="Baskerville Old Face"/>
            <w:sz w:val="28"/>
            <w:szCs w:val="28"/>
          </w:rPr>
          <w:t>draw.io</w:t>
        </w:r>
      </w:hyperlink>
      <w:r>
        <w:rPr>
          <w:rFonts w:ascii="Baskerville Old Face" w:hAnsi="Baskerville Old Face"/>
          <w:sz w:val="28"/>
          <w:szCs w:val="28"/>
        </w:rPr>
        <w:t xml:space="preserve"> to draw the circuit. 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Run</w:t>
      </w:r>
      <w:r>
        <w:rPr>
          <w:rFonts w:ascii="Baskerville Old Face" w:hAnsi="Baskerville Old Face"/>
          <w:sz w:val="28"/>
          <w:szCs w:val="28"/>
        </w:rPr>
        <w:t xml:space="preserve"> the provided </w:t>
      </w:r>
      <w:r>
        <w:rPr>
          <w:rFonts w:ascii="Consolas NF" w:hAnsi="Consolas NF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script and check the results. The provided script is responsible for the following actions: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Read the structural circuit files and the technology library.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Build the top-level module.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Perform the design rule checking (drc).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Set the fault list type (full or collapsed).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Add all faults.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Write the faults to a file.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9">
            <wp:simplePos x="0" y="0"/>
            <wp:positionH relativeFrom="margin">
              <wp:align>left</wp:align>
            </wp:positionH>
            <wp:positionV relativeFrom="paragraph">
              <wp:posOffset>1589405</wp:posOffset>
            </wp:positionV>
            <wp:extent cx="585470" cy="850265"/>
            <wp:effectExtent l="0" t="0" r="0" b="0"/>
            <wp:wrapSquare wrapText="bothSides"/>
            <wp:docPr id="15" name="Picture 24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4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 xml:space="preserve">After the </w:t>
      </w:r>
      <w:r>
        <w:rPr>
          <w:rFonts w:ascii="Baskerville Old Face" w:hAnsi="Baskerville Old Face"/>
          <w:b/>
          <w:bCs/>
          <w:sz w:val="28"/>
          <w:szCs w:val="28"/>
        </w:rPr>
        <w:t>successful</w:t>
      </w:r>
      <w:r>
        <w:rPr>
          <w:rFonts w:ascii="Baskerville Old Face" w:hAnsi="Baskerville Old Face"/>
          <w:sz w:val="28"/>
          <w:szCs w:val="28"/>
        </w:rPr>
        <w:t xml:space="preserve"> execution of the script you will find two new text files in the directory </w:t>
      </w:r>
      <w:r>
        <w:rPr>
          <w:rFonts w:ascii="Consolas NF" w:hAnsi="Consolas NF"/>
          <w:sz w:val="28"/>
          <w:szCs w:val="28"/>
        </w:rPr>
        <w:t>lab1/run</w:t>
      </w:r>
      <w:r>
        <w:rPr>
          <w:rFonts w:ascii="Baskerville Old Face" w:hAnsi="Baskerville Old Face"/>
          <w:sz w:val="28"/>
          <w:szCs w:val="28"/>
        </w:rPr>
        <w:t>.</w:t>
      </w:r>
      <w:r>
        <w:rPr>
          <w:rFonts w:ascii="Consolas NF" w:hAnsi="Consolas N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By checking the content of the full fault list, you can understand how faults are grouped in </w:t>
      </w:r>
      <w:r>
        <w:rPr>
          <w:rFonts w:ascii="Baskerville Old Face" w:hAnsi="Baskerville Old Face"/>
          <w:b/>
          <w:bCs/>
          <w:sz w:val="28"/>
          <w:szCs w:val="28"/>
        </w:rPr>
        <w:t>equivalence classes</w:t>
      </w:r>
      <w:r>
        <w:rPr>
          <w:rFonts w:ascii="Baskerville Old Face" w:hAnsi="Baskerville Old Face"/>
          <w:sz w:val="28"/>
          <w:szCs w:val="28"/>
        </w:rPr>
        <w:t xml:space="preserve">. An equivalence class can be easily identified in the full fault list, where a fault is (eventually) followed by one or more lines that contain the symbols “- -”. All such faults, including the one without the mark, are equivalent and can be collapsed. The collapsed fault list contains the so-called </w:t>
      </w:r>
      <w:r>
        <w:rPr>
          <w:rFonts w:ascii="Baskerville Old Face" w:hAnsi="Baskerville Old Face"/>
          <w:b/>
          <w:bCs/>
          <w:sz w:val="28"/>
          <w:szCs w:val="28"/>
        </w:rPr>
        <w:t>prime</w:t>
      </w:r>
      <w:r>
        <w:rPr>
          <w:rFonts w:ascii="Baskerville Old Face" w:hAnsi="Baskerville Old Face"/>
          <w:sz w:val="28"/>
          <w:szCs w:val="28"/>
        </w:rPr>
        <w:t xml:space="preserve"> faults.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[A.2] Tasks:</w:t>
      </w:r>
    </w:p>
    <w:p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the total number of equivalence classes for the circuit.</w:t>
      </w:r>
    </w:p>
    <w:p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Explain how the prime faults are selected from the full fault list.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0" distB="0" distL="6350" distR="0" simplePos="0" locked="0" layoutInCell="0" allowOverlap="1" relativeHeight="11" wp14:anchorId="2A07D39A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711190" cy="1202690"/>
                <wp:effectExtent l="0" t="0" r="24765" b="18415"/>
                <wp:wrapNone/>
                <wp:docPr id="16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680" cy="1202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1) There are 19 eq. classes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2) First all the faults are grouped in equivalence classes, then for each eq. Class a fault is taken and it’ll be the prime fault of that eq. Class.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path="m0,0l-2147483645,0l-2147483645,-2147483646l0,-2147483646xe" fillcolor="white" stroked="t" style="position:absolute;margin-left:0.15pt;margin-top:0.7pt;width:449.6pt;height:94.6pt;mso-wrap-style:square;v-text-anchor:top;mso-position-horizontal:right;mso-position-horizontal-relative:margin" wp14:anchorId="2A07D39A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1) There are 19 eq. classes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2) First all the faults are grouped in equivalence classes, then for each eq. Class a fault is taken and it’ll be the prime fault of that eq. Class.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bookmarkStart w:id="0" w:name="_%25255BB%25255D_Testbench_(TB)"/>
      <w:bookmarkEnd w:id="0"/>
      <w:r>
        <w:rPr>
          <w:rFonts w:ascii="Baskerville Old Face" w:hAnsi="Baskerville Old Face"/>
          <w:b/>
          <w:bCs/>
          <w:sz w:val="56"/>
          <w:szCs w:val="56"/>
        </w:rPr>
        <w:t>[B] Testbench (TB)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testbench for the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is provided. It can be used to apply stimuli to the circuit and to monitor the circuit responses to that stimulus. Look inside the source code of the testbench. </w:t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8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85470" cy="850265"/>
            <wp:effectExtent l="0" t="0" r="0" b="0"/>
            <wp:wrapSquare wrapText="bothSides"/>
            <wp:docPr id="18" name="Picture 23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sz w:val="28"/>
          <w:szCs w:val="28"/>
        </w:rPr>
        <w:t>[B.1] Tasks:</w:t>
      </w:r>
    </w:p>
    <w:p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waveform of the </w:t>
      </w:r>
      <w:r>
        <w:rPr>
          <w:rFonts w:ascii="Consolas NF" w:hAnsi="Consolas NF"/>
          <w:sz w:val="28"/>
          <w:szCs w:val="28"/>
        </w:rPr>
        <w:t>clock</w:t>
      </w:r>
      <w:r>
        <w:rPr>
          <w:rFonts w:ascii="Baskerville Old Face" w:hAnsi="Baskerville Old Face"/>
          <w:sz w:val="28"/>
          <w:szCs w:val="28"/>
        </w:rPr>
        <w:t xml:space="preserve"> signal.</w:t>
      </w:r>
    </w:p>
    <w:p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Annotate on the previously drawn waveform:</w:t>
      </w:r>
    </w:p>
    <w:p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stimuli is applied.</w:t>
      </w:r>
    </w:p>
    <w:p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the circuit outputs are observed.</w:t>
      </w:r>
    </w:p>
    <w:p>
      <w:pPr>
        <w:pStyle w:val="Normal"/>
        <w:ind w:left="180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ind w:left="180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0" simplePos="0" locked="0" layoutInCell="0" allowOverlap="1" relativeHeight="12" wp14:anchorId="06D76AA7">
                <wp:simplePos x="0" y="0"/>
                <wp:positionH relativeFrom="column">
                  <wp:posOffset>-8255</wp:posOffset>
                </wp:positionH>
                <wp:positionV relativeFrom="paragraph">
                  <wp:posOffset>54610</wp:posOffset>
                </wp:positionV>
                <wp:extent cx="5711190" cy="1967230"/>
                <wp:effectExtent l="0" t="0" r="24765" b="16510"/>
                <wp:wrapNone/>
                <wp:docPr id="19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680" cy="196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path="m0,0l-2147483645,0l-2147483645,-2147483646l0,-2147483646xe" fillcolor="white" stroked="t" style="position:absolute;margin-left:-0.65pt;margin-top:4.3pt;width:449.6pt;height:154.8pt;mso-wrap-style:none;v-text-anchor:middle" wp14:anchorId="06D76AA7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</w:r>
    </w:p>
    <w:p>
      <w:pPr>
        <w:pStyle w:val="Normal"/>
        <w:ind w:left="180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1382395"/>
            <wp:effectExtent l="0" t="0" r="0" b="0"/>
            <wp:wrapSquare wrapText="largest"/>
            <wp:docPr id="2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the testbench using the provided </w:t>
      </w:r>
      <w:r>
        <w:rPr>
          <w:rFonts w:ascii="Consolas NF" w:hAnsi="Consolas NF"/>
          <w:sz w:val="28"/>
          <w:szCs w:val="28"/>
        </w:rPr>
        <w:t>bash</w:t>
      </w:r>
      <w:r>
        <w:rPr>
          <w:rFonts w:ascii="Baskerville Old Face" w:hAnsi="Baskerville Old Face"/>
          <w:sz w:val="28"/>
          <w:szCs w:val="28"/>
        </w:rPr>
        <w:t xml:space="preserve"> script, which invokes the </w:t>
      </w:r>
      <w:r>
        <w:rPr>
          <w:rFonts w:ascii="Consolas NF" w:hAnsi="Consolas NF"/>
          <w:sz w:val="28"/>
          <w:szCs w:val="28"/>
        </w:rPr>
        <w:t>QuestaSim</w:t>
      </w:r>
      <w:r>
        <w:rPr>
          <w:rFonts w:ascii="Baskerville Old Face" w:hAnsi="Baskerville Old Face"/>
          <w:sz w:val="28"/>
          <w:szCs w:val="28"/>
        </w:rPr>
        <w:t xml:space="preserve"> shell and executes the simulation </w:t>
      </w:r>
      <w:r>
        <w:rPr>
          <w:rFonts w:ascii="Consolas" w:hAnsi="Consolas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The testbench includes a “monitor” process, which reports, for each pattern, the values applied to the primary inputs (PIs) and the values observed on the primary outputs (POs). After the logic simulation, the monitor produces a new text file in in the directory </w:t>
      </w:r>
      <w:r>
        <w:rPr>
          <w:rFonts w:ascii="Consolas NF" w:hAnsi="Consolas NF"/>
          <w:sz w:val="28"/>
          <w:szCs w:val="28"/>
        </w:rPr>
        <w:t>lab1/run</w:t>
      </w:r>
      <w:r>
        <w:rPr>
          <w:rFonts w:ascii="Baskerville Old Face" w:hAnsi="Baskerville Old Face"/>
          <w:sz w:val="28"/>
          <w:szCs w:val="28"/>
        </w:rPr>
        <w:t>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objective of this exercise is to inject faults in the circuit and then to compare the results against the fault-free simulation: in case the values of a primary output changes for at least a pattern, then the fault is detected. The procedure to follow in the fault injection campaign is the following: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the fault-free simulation and rename the monitor text file (e.g., </w:t>
      </w:r>
      <w:r>
        <w:rPr>
          <w:rFonts w:ascii="Consolas NF" w:hAnsi="Consolas NF"/>
          <w:sz w:val="28"/>
          <w:szCs w:val="28"/>
        </w:rPr>
        <w:t>monitor_gold.txt</w:t>
      </w:r>
      <w:r>
        <w:rPr>
          <w:rFonts w:ascii="Baskerville Old Face" w:hAnsi="Baskerville Old Face"/>
          <w:sz w:val="28"/>
          <w:szCs w:val="28"/>
        </w:rPr>
        <w:t>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Inject a fault and then re-run the simulation, which produces the new </w:t>
      </w:r>
      <w:r>
        <w:rPr>
          <w:rFonts w:ascii="Consolas" w:hAnsi="Consolas"/>
          <w:sz w:val="28"/>
          <w:szCs w:val="28"/>
        </w:rPr>
        <w:t>monitor.txt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Compare </w:t>
      </w:r>
      <w:r>
        <w:rPr>
          <w:rFonts w:ascii="Consolas NF" w:hAnsi="Consolas NF"/>
          <w:sz w:val="28"/>
          <w:szCs w:val="28"/>
        </w:rPr>
        <w:t>monitor_golden.txt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Consolas NF" w:hAnsi="Consolas NF"/>
          <w:sz w:val="28"/>
          <w:szCs w:val="28"/>
        </w:rPr>
        <w:t>monitor.txt</w:t>
      </w:r>
    </w:p>
    <w:p>
      <w:pPr>
        <w:pStyle w:val="ListParagraph"/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For comparing, you can use the </w:t>
      </w:r>
      <w:hyperlink r:id="rId11">
        <w:r>
          <w:rPr>
            <w:rStyle w:val="InternetLink"/>
            <w:rFonts w:ascii="Consolas NF" w:hAnsi="Consolas NF"/>
            <w:b/>
            <w:bCs/>
            <w:sz w:val="28"/>
            <w:szCs w:val="28"/>
          </w:rPr>
          <w:t>cmp</w:t>
        </w:r>
      </w:hyperlink>
      <w:r>
        <w:rPr>
          <w:rFonts w:ascii="Consolas NF" w:hAnsi="Consolas N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or  </w:t>
      </w:r>
      <w:hyperlink r:id="rId12">
        <w:r>
          <w:rPr>
            <w:rStyle w:val="InternetLink"/>
            <w:rFonts w:ascii="Consolas NF" w:hAnsi="Consolas NF"/>
            <w:b/>
            <w:bCs/>
            <w:sz w:val="28"/>
            <w:szCs w:val="28"/>
          </w:rPr>
          <w:t>diff</w:t>
        </w:r>
      </w:hyperlink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binaries/commands available in Linux.</w:t>
      </w:r>
    </w:p>
    <w:p>
      <w:pPr>
        <w:pStyle w:val="Normal"/>
        <w:spacing w:lineRule="auto" w:line="240" w:before="0"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Faults can be injected by modifying the simulation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Inside the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 you can find some examples. In order to check the behavior of the internal signals when a fault is injected, you can run the simulation using the </w:t>
      </w:r>
      <w:r>
        <w:rPr>
          <w:rFonts w:ascii="Consolas NF" w:hAnsi="Consolas NF"/>
          <w:sz w:val="28"/>
          <w:szCs w:val="28"/>
        </w:rPr>
        <w:t>QuestaSim</w:t>
      </w:r>
      <w:r>
        <w:rPr>
          <w:rFonts w:ascii="Baskerville Old Face" w:hAnsi="Baskerville Old Face"/>
          <w:sz w:val="28"/>
          <w:szCs w:val="28"/>
        </w:rPr>
        <w:t xml:space="preserve"> GUI. In order to run the GUI, you need to slightly modify the </w:t>
      </w:r>
      <w:r>
        <w:rPr>
          <w:rFonts w:ascii="Consolas NF" w:hAnsi="Consolas NF"/>
          <w:sz w:val="28"/>
          <w:szCs w:val="28"/>
        </w:rPr>
        <w:t>bash</w:t>
      </w:r>
      <w:r>
        <w:rPr>
          <w:rFonts w:ascii="Baskerville Old Face" w:hAnsi="Baskerville Old Face"/>
          <w:sz w:val="28"/>
          <w:szCs w:val="28"/>
        </w:rPr>
        <w:t xml:space="preserve"> script </w:t>
      </w:r>
      <w:r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 by commenting out the command that invokes the </w:t>
      </w:r>
      <w:r>
        <w:rPr>
          <w:rFonts w:ascii="Consolas NF" w:hAnsi="Consolas NF"/>
          <w:sz w:val="28"/>
          <w:szCs w:val="28"/>
        </w:rPr>
        <w:t>vsim</w:t>
      </w:r>
      <w:r>
        <w:rPr>
          <w:rFonts w:ascii="Baskerville Old Face" w:hAnsi="Baskerville Old Face"/>
          <w:sz w:val="28"/>
          <w:szCs w:val="28"/>
        </w:rPr>
        <w:t xml:space="preserve"> shell and uncommenting the one that invokes the GUI.</w:t>
      </w:r>
    </w:p>
    <w:p>
      <w:pPr>
        <w:pStyle w:val="ListParagraph"/>
        <w:numPr>
          <w:ilvl w:val="0"/>
          <w:numId w:val="7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Inside the GUI window, there is also a terminal that can be used to execute commands. For example, you can copy and paste the commands of the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Furthermore, you can add the waveforms of the internal signals </w:t>
      </w:r>
      <w:r>
        <w:rPr>
          <w:rFonts w:ascii="Baskerville Old Face" w:hAnsi="Baskerville Old Face"/>
          <w:b/>
          <w:bCs/>
          <w:sz w:val="28"/>
          <w:szCs w:val="28"/>
        </w:rPr>
        <w:t>before</w:t>
      </w:r>
      <w:r>
        <w:rPr>
          <w:rFonts w:ascii="Baskerville Old Face" w:hAnsi="Baskerville Old Face"/>
          <w:sz w:val="28"/>
          <w:szCs w:val="28"/>
        </w:rPr>
        <w:t xml:space="preserve"> executing the simulation with the </w:t>
      </w:r>
      <w:r>
        <w:rPr>
          <w:rFonts w:ascii="Consolas NF" w:hAnsi="Consolas NF"/>
          <w:sz w:val="28"/>
          <w:szCs w:val="28"/>
        </w:rPr>
        <w:t>run</w:t>
      </w:r>
      <w:r>
        <w:rPr>
          <w:rFonts w:ascii="Baskerville Old Face" w:hAnsi="Baskerville Old Face"/>
          <w:sz w:val="28"/>
          <w:szCs w:val="28"/>
        </w:rPr>
        <w:t xml:space="preserve"> command. Also, you can inspect waveforms produced in previous simulations.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Waveforms are written into </w:t>
      </w:r>
      <w:r>
        <w:rPr>
          <w:rFonts w:ascii="Consolas NF" w:hAnsi="Consolas NF"/>
          <w:sz w:val="28"/>
          <w:szCs w:val="28"/>
        </w:rPr>
        <w:t>wlf</w:t>
      </w:r>
      <w:r>
        <w:rPr>
          <w:rFonts w:ascii="Baskerville Old Face" w:hAnsi="Baskerville Old Face"/>
          <w:sz w:val="28"/>
          <w:szCs w:val="28"/>
        </w:rPr>
        <w:t xml:space="preserve"> files. The name of the output file can be specified by specifying it with the </w:t>
      </w:r>
      <w:r>
        <w:rPr>
          <w:rFonts w:ascii="Consolas NF" w:hAnsi="Consolas NF"/>
          <w:sz w:val="28"/>
          <w:szCs w:val="28"/>
        </w:rPr>
        <w:t>-wlf</w:t>
      </w:r>
      <w:r>
        <w:rPr>
          <w:rFonts w:ascii="Baskerville Old Face" w:hAnsi="Baskerville Old Face"/>
          <w:sz w:val="28"/>
          <w:szCs w:val="28"/>
        </w:rPr>
        <w:t xml:space="preserve"> parameter of the </w:t>
      </w:r>
      <w:r>
        <w:rPr>
          <w:rFonts w:ascii="Consolas NF" w:hAnsi="Consolas NF"/>
          <w:sz w:val="28"/>
          <w:szCs w:val="28"/>
        </w:rPr>
        <w:t>vsim</w:t>
      </w:r>
      <w:r>
        <w:rPr>
          <w:rFonts w:ascii="Baskerville Old Face" w:hAnsi="Baskerville Old Face"/>
          <w:sz w:val="28"/>
          <w:szCs w:val="28"/>
        </w:rPr>
        <w:t xml:space="preserve"> command (like in </w:t>
      </w:r>
      <w:r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). You can view a </w:t>
      </w:r>
      <w:r>
        <w:rPr>
          <w:rFonts w:ascii="Consolas NF" w:hAnsi="Consolas NF"/>
          <w:sz w:val="28"/>
          <w:szCs w:val="28"/>
        </w:rPr>
        <w:t xml:space="preserve">wlf </w:t>
      </w:r>
      <w:r>
        <w:rPr>
          <w:rFonts w:ascii="Baskerville Old Face" w:hAnsi="Baskerville Old Face"/>
          <w:sz w:val="28"/>
          <w:szCs w:val="28"/>
        </w:rPr>
        <w:t xml:space="preserve">file by executing the following command: </w:t>
      </w:r>
    </w:p>
    <w:p>
      <w:pPr>
        <w:pStyle w:val="ListParagraph"/>
        <w:numPr>
          <w:ilvl w:val="0"/>
          <w:numId w:val="8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Consolas NF" w:hAnsi="Consolas NF"/>
          <w:sz w:val="28"/>
          <w:szCs w:val="28"/>
        </w:rPr>
        <w:t>vsim -view FILENAME.wlf</w:t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[C] Pin Faults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QuestaSim can inject faults in the wires (i.e., VHDL signals) that connect the various gates of the circuit, as you have seen in the previous exercise (see </w:t>
      </w:r>
      <w:hyperlink w:anchor="_[B]_Testbench_(TB)">
        <w:r>
          <w:rPr>
            <w:rStyle w:val="InternetLink"/>
            <w:rFonts w:ascii="Baskerville Old Face" w:hAnsi="Baskerville Old Face"/>
            <w:sz w:val="28"/>
            <w:szCs w:val="28"/>
          </w:rPr>
          <w:t>[B] Testbench (TB)</w:t>
        </w:r>
      </w:hyperlink>
      <w:r>
        <w:rPr>
          <w:rFonts w:ascii="Baskerville Old Face" w:hAnsi="Baskerville Old Face"/>
          <w:sz w:val="28"/>
          <w:szCs w:val="28"/>
        </w:rPr>
        <w:t xml:space="preserve">). However, if you look at the fault list produced by TestMAX in the first exercise (see </w:t>
      </w:r>
      <w:hyperlink w:anchor="_[A]_Circuit_Fault">
        <w:r>
          <w:rPr>
            <w:rStyle w:val="InternetLink"/>
            <w:rFonts w:ascii="Baskerville Old Face" w:hAnsi="Baskerville Old Face"/>
            <w:sz w:val="28"/>
            <w:szCs w:val="28"/>
          </w:rPr>
          <w:t>[A] Circuit Fault Lists</w:t>
        </w:r>
      </w:hyperlink>
      <w:r>
        <w:rPr>
          <w:rFonts w:ascii="Baskerville Old Face" w:hAnsi="Baskerville Old Face"/>
          <w:sz w:val="28"/>
          <w:szCs w:val="28"/>
        </w:rPr>
        <w:t xml:space="preserve">), you will 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b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notice that such faults are related to input and output pins of the gates. You can observe via logic simulation that, if you force a gate pin to 0 or to 1, then all the other gates that are connected to that pin by a single wire are also forced to the same value (as well as the wire itself). This behavior is fine if the wire interconnects only two gates. </w:t>
      </w:r>
    </w:p>
    <w:p>
      <w:pPr>
        <w:pStyle w:val="Normal"/>
        <w:rPr>
          <w:rFonts w:ascii="Baskerville Old Face" w:hAnsi="Baskerville Old Face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Baskerville Old Face" w:hAnsi="Baskerville Old Face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85470" cy="850265"/>
            <wp:effectExtent l="0" t="0" r="0" b="0"/>
            <wp:wrapSquare wrapText="bothSides"/>
            <wp:docPr id="2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sz w:val="28"/>
          <w:szCs w:val="28"/>
        </w:rPr>
        <w:t>[C.1] Tasks:</w:t>
      </w:r>
    </w:p>
    <w:p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Identify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Baskerville Old Face" w:hAnsi="Baskerville Old Face"/>
          <w:b/>
          <w:bCs/>
          <w:sz w:val="28"/>
          <w:szCs w:val="28"/>
        </w:rPr>
        <w:t>report</w:t>
      </w:r>
      <w:r>
        <w:rPr>
          <w:rFonts w:ascii="Baskerville Old Face" w:hAnsi="Baskerville Old Face"/>
          <w:sz w:val="28"/>
          <w:szCs w:val="28"/>
        </w:rPr>
        <w:t xml:space="preserve"> the faults in the fault list produced by </w:t>
      </w:r>
      <w:r>
        <w:rPr>
          <w:rFonts w:ascii="Consolas NF" w:hAnsi="Consolas NF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for the </w:t>
      </w:r>
      <w:r>
        <w:rPr>
          <w:rFonts w:ascii="Consolas NF" w:hAnsi="Consolas NF"/>
          <w:sz w:val="28"/>
          <w:szCs w:val="28"/>
        </w:rPr>
        <w:t xml:space="preserve">ex1 </w:t>
      </w:r>
      <w:r>
        <w:rPr>
          <w:rFonts w:ascii="Baskerville Old Face" w:hAnsi="Baskerville Old Face"/>
          <w:sz w:val="28"/>
          <w:szCs w:val="28"/>
        </w:rPr>
        <w:t>circuit that cannot be properly injected using the current version of the circuit.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635" simplePos="0" locked="0" layoutInCell="0" allowOverlap="1" relativeHeight="13" wp14:anchorId="556F5E27">
                <wp:simplePos x="0" y="0"/>
                <wp:positionH relativeFrom="column">
                  <wp:posOffset>-9525</wp:posOffset>
                </wp:positionH>
                <wp:positionV relativeFrom="paragraph">
                  <wp:posOffset>85725</wp:posOffset>
                </wp:positionV>
                <wp:extent cx="5756910" cy="2705735"/>
                <wp:effectExtent l="0" t="0" r="14605" b="15875"/>
                <wp:wrapNone/>
                <wp:docPr id="22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400" cy="2705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NC   B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B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NC   A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A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U1/I1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U1/I1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U2/I1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U2/I1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U3/I2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U3/I2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NC   U1/O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U1/O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U2/I2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U2/I2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U3/I1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U3/I1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U5/I1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U5/I1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U5/I2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U5/I2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fillcolor="white" stroked="t" style="position:absolute;margin-left:-0.75pt;margin-top:6.75pt;width:453.2pt;height:212.95pt;mso-wrap-style:square;v-text-anchor:top" wp14:anchorId="556F5E27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NC   B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B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NC   A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A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U1/I1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U1/I1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U2/I1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U2/I1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U3/I2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U3/I2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NC   U1/O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U1/O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U2/I2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U2/I2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U3/I1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U3/I1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U5/I1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U5/I1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U5/I2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U5/I2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To overcome this problem, pin faults can be emulated by adding additional wires to the circuit, following the example in the figure below. </w:t>
      </w:r>
    </w:p>
    <w:p>
      <w:pPr>
        <w:pStyle w:val="Normal"/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-196215</wp:posOffset>
            </wp:positionH>
            <wp:positionV relativeFrom="paragraph">
              <wp:posOffset>43180</wp:posOffset>
            </wp:positionV>
            <wp:extent cx="6123940" cy="3716655"/>
            <wp:effectExtent l="0" t="0" r="0" b="0"/>
            <wp:wrapSquare wrapText="bothSides"/>
            <wp:docPr id="2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 xml:space="preserve">In the left circuit (a), when you inject a stuck-at fault in  </w:t>
      </w:r>
      <w:r>
        <w:rPr>
          <w:rFonts w:ascii="Consolas NF" w:hAnsi="Consolas NF"/>
          <w:sz w:val="28"/>
          <w:szCs w:val="28"/>
        </w:rPr>
        <w:t>g4/I2</w:t>
      </w:r>
      <w:r>
        <w:rPr>
          <w:rFonts w:ascii="Baskerville Old Face" w:hAnsi="Baskerville Old Face"/>
          <w:sz w:val="28"/>
          <w:szCs w:val="28"/>
        </w:rPr>
        <w:t xml:space="preserve">, all the other pins connected to net1 are stuck at the same value (wrong implementation of the single stuck-at fault model). In the right circuit (b), </w:t>
      </w:r>
      <w:r>
        <w:rPr>
          <w:rFonts w:ascii="Consolas NF" w:hAnsi="Consolas NF"/>
          <w:sz w:val="28"/>
          <w:szCs w:val="28"/>
        </w:rPr>
        <w:t>g4/I2</w:t>
      </w:r>
      <w:r>
        <w:rPr>
          <w:rFonts w:ascii="Baskerville Old Face" w:hAnsi="Baskerville Old Face"/>
          <w:sz w:val="28"/>
          <w:szCs w:val="28"/>
        </w:rPr>
        <w:t xml:space="preserve"> is connected to </w:t>
      </w:r>
      <w:r>
        <w:rPr>
          <w:rFonts w:ascii="Consolas NF" w:hAnsi="Consolas NF"/>
          <w:sz w:val="28"/>
          <w:szCs w:val="28"/>
        </w:rPr>
        <w:t>net1_3</w:t>
      </w:r>
      <w:r>
        <w:rPr>
          <w:rFonts w:ascii="Baskerville Old Face" w:hAnsi="Baskerville Old Face"/>
          <w:sz w:val="28"/>
          <w:szCs w:val="28"/>
        </w:rPr>
        <w:t>, which is the only wire in the circuit that would be stuck at the same value of the pin, in case you do a force, while the other 3 nets would keep their functional values (correct implementation).</w:t>
      </w:r>
    </w:p>
    <w:p>
      <w:pPr>
        <w:pStyle w:val="Normal"/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Apply the proper modifications to the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by modifying the structural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file. Then, perform a fault injection campaign on the circuit using the fault list produced on the first exercise (see </w:t>
      </w:r>
      <w:hyperlink w:anchor="_[A]_Circuit_Fault">
        <w:r>
          <w:rPr>
            <w:rStyle w:val="InternetLink"/>
            <w:rFonts w:ascii="Baskerville Old Face" w:hAnsi="Baskerville Old Face"/>
            <w:sz w:val="28"/>
            <w:szCs w:val="28"/>
          </w:rPr>
          <w:t>[A] Circuit Fault Lists</w:t>
        </w:r>
      </w:hyperlink>
      <w:r>
        <w:rPr>
          <w:rFonts w:ascii="Baskerville Old Face" w:hAnsi="Baskerville Old Face"/>
          <w:sz w:val="28"/>
          <w:szCs w:val="28"/>
        </w:rPr>
        <w:t xml:space="preserve">). 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the provided script to convert a line in the fault list file to a </w:t>
      </w:r>
      <w:r>
        <w:rPr>
          <w:rFonts w:ascii="Consolas NF" w:hAnsi="Consolas NF"/>
          <w:sz w:val="28"/>
          <w:szCs w:val="28"/>
        </w:rPr>
        <w:t>force</w:t>
      </w:r>
      <w:r>
        <w:rPr>
          <w:rFonts w:ascii="Baskerville Old Face" w:hAnsi="Baskerville Old Face"/>
          <w:sz w:val="28"/>
          <w:szCs w:val="28"/>
        </w:rPr>
        <w:t xml:space="preserve"> command for the simulation, as in the example below (</w:t>
      </w:r>
      <w:r>
        <w:rPr>
          <w:rFonts w:ascii="Baskerville Old Face" w:hAnsi="Baskerville Old Face"/>
          <w:b/>
          <w:bCs/>
          <w:sz w:val="28"/>
          <w:szCs w:val="28"/>
        </w:rPr>
        <w:t>the third parameter is the line number</w:t>
      </w:r>
      <w:r>
        <w:rPr>
          <w:rFonts w:ascii="Baskerville Old Face" w:hAnsi="Baskerville Old Face"/>
          <w:sz w:val="28"/>
          <w:szCs w:val="28"/>
        </w:rPr>
        <w:t>):</w:t>
      </w:r>
    </w:p>
    <w:p>
      <w:pPr>
        <w:pStyle w:val="ListParagraph"/>
        <w:tabs>
          <w:tab w:val="clear" w:pos="720"/>
          <w:tab w:val="left" w:pos="2280" w:leader="none"/>
        </w:tabs>
        <w:ind w:left="360" w:hanging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280" w:leader="none"/>
        </w:tabs>
        <w:rPr>
          <w:rFonts w:ascii="Consolas NF" w:hAnsi="Consolas NF"/>
          <w:b/>
          <w:b/>
          <w:bCs/>
          <w:sz w:val="20"/>
          <w:szCs w:val="20"/>
        </w:rPr>
      </w:pPr>
      <w:r>
        <w:rPr>
          <w:rFonts w:ascii="Consolas NF" w:hAnsi="Consolas NF"/>
          <w:b/>
          <w:bCs/>
          <w:sz w:val="20"/>
          <w:szCs w:val="20"/>
        </w:rPr>
        <w:t>./convert_faults.sh run/fault_list_stuckat_full.txt 14 &gt; run/inject_fault.tcl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the example, the </w:t>
      </w:r>
      <w:r>
        <w:rPr>
          <w:rFonts w:ascii="Consolas NF" w:hAnsi="Consolas NF"/>
          <w:sz w:val="28"/>
          <w:szCs w:val="28"/>
        </w:rPr>
        <w:t>force</w:t>
      </w:r>
      <w:r>
        <w:rPr>
          <w:rFonts w:ascii="Baskerville Old Face" w:hAnsi="Baskerville Old Face"/>
          <w:sz w:val="28"/>
          <w:szCs w:val="28"/>
        </w:rPr>
        <w:t xml:space="preserve"> command is written to a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file, which can be included in the simulation script (uncomment the line “</w:t>
      </w:r>
      <w:r>
        <w:rPr>
          <w:rFonts w:ascii="Consolas NF" w:hAnsi="Consolas NF"/>
          <w:sz w:val="28"/>
          <w:szCs w:val="28"/>
        </w:rPr>
        <w:t>source inject_fault.tcl</w:t>
      </w:r>
      <w:r>
        <w:rPr>
          <w:rFonts w:ascii="Baskerville Old Face" w:hAnsi="Baskerville Old Face"/>
          <w:sz w:val="28"/>
          <w:szCs w:val="28"/>
        </w:rPr>
        <w:t>”). In this way, you can simply choose another line in the fault list and re-run the simulation with another fault injected.</w:t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85470" cy="850265"/>
            <wp:effectExtent l="0" t="0" r="0" b="0"/>
            <wp:wrapSquare wrapText="bothSides"/>
            <wp:docPr id="25" name="Picture 6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sz w:val="28"/>
          <w:szCs w:val="28"/>
        </w:rPr>
        <w:t>[C.2] Tasks:</w:t>
      </w:r>
    </w:p>
    <w:p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Complete the table below.</w:t>
      </w:r>
    </w:p>
    <w:p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Report</w:t>
      </w:r>
      <w:r>
        <w:rPr>
          <w:rFonts w:ascii="Baskerville Old Face" w:hAnsi="Baskerville Old Face"/>
          <w:sz w:val="28"/>
          <w:szCs w:val="28"/>
        </w:rPr>
        <w:t xml:space="preserve"> the faults in the circuit that are untestable.</w:t>
      </w:r>
    </w:p>
    <w:p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Report </w:t>
      </w:r>
      <w:r>
        <w:rPr>
          <w:rFonts w:ascii="Baskerville Old Face" w:hAnsi="Baskerville Old Face"/>
          <w:sz w:val="28"/>
          <w:szCs w:val="28"/>
        </w:rPr>
        <w:t>any redundant test pattern.</w:t>
      </w:r>
    </w:p>
    <w:tbl>
      <w:tblPr>
        <w:tblStyle w:val="Grigliatabella"/>
        <w:tblpPr w:bottomFromText="0" w:horzAnchor="margin" w:leftFromText="180" w:rightFromText="180" w:tblpX="0" w:tblpY="-32" w:topFromText="0" w:vertAnchor="text"/>
        <w:tblW w:w="899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9"/>
        <w:gridCol w:w="704"/>
        <w:gridCol w:w="3571"/>
        <w:gridCol w:w="4140"/>
      </w:tblGrid>
      <w:tr>
        <w:trPr>
          <w:trHeight w:val="99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PIs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POs</w:t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Excited /not observed faults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Detected faults</w:t>
            </w:r>
          </w:p>
        </w:tc>
      </w:tr>
      <w:tr>
        <w:trPr>
          <w:trHeight w:val="306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00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00</w:t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u w:val="none"/>
                <w:lang w:val="en-US" w:eastAsia="zh-CN" w:bidi="hi-IN"/>
              </w:rPr>
              <w:t>sa1   NC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u w:val="none"/>
                <w:lang w:val="en-US" w:eastAsia="zh-CN" w:bidi="hi-IN"/>
              </w:rPr>
              <w:t>sa1   NC   U5/I2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U5/I2</w:t>
            </w:r>
          </w:p>
        </w:tc>
      </w:tr>
      <w:tr>
        <w:trPr>
          <w:trHeight w:val="306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01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sa1   NC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sa1   NC   U5/I2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U5/I2</w:t>
            </w:r>
          </w:p>
        </w:tc>
      </w:tr>
      <w:tr>
        <w:trPr>
          <w:trHeight w:val="467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10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10</w:t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sa1   NC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sa1   NC   U5/I2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U5/I2</w:t>
            </w:r>
          </w:p>
        </w:tc>
      </w:tr>
      <w:tr>
        <w:trPr>
          <w:trHeight w:val="2325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11</w:t>
            </w:r>
          </w:p>
        </w:tc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sa1   NC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sa1   NC   U5/I2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 w:eastAsia="zh-CN" w:bidi="hi-IN"/>
              </w:rPr>
              <w:t>sa0   --   U5/I2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sa1   NC   U3/I1</w:t>
            </w:r>
          </w:p>
        </w:tc>
      </w:tr>
    </w:tbl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  <mc:AlternateContent>
          <mc:Choice Requires="wps">
            <w:drawing>
              <wp:anchor behindDoc="0" distT="6350" distB="635" distL="6350" distR="0" simplePos="0" locked="0" layoutInCell="0" allowOverlap="1" relativeHeight="21" wp14:anchorId="2ABCC461">
                <wp:simplePos x="0" y="0"/>
                <wp:positionH relativeFrom="column">
                  <wp:posOffset>-6985</wp:posOffset>
                </wp:positionH>
                <wp:positionV relativeFrom="paragraph">
                  <wp:posOffset>120015</wp:posOffset>
                </wp:positionV>
                <wp:extent cx="5821680" cy="1541780"/>
                <wp:effectExtent l="0" t="0" r="21590" b="25400"/>
                <wp:wrapNone/>
                <wp:docPr id="26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00" cy="154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36"/>
                              </w:rPr>
                              <w:t>1) In the table above, the faults highlighted are the ones that doesn’t generate any difference in the output despite the input pattern.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36"/>
                              </w:rPr>
                              <w:t>2) The redundant faults are highlighted with a ‘--’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white" stroked="t" style="position:absolute;margin-left:-0.55pt;margin-top:9.45pt;width:458.3pt;height:121.3pt;mso-wrap-style:square;v-text-anchor:top" wp14:anchorId="2ABCC461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36"/>
                        </w:rPr>
                        <w:t>1) In the table above, the faults highlighted are the ones that doesn’t generate any difference in the output despite the input pattern.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36"/>
                        </w:rPr>
                        <w:t>2) The redundant faults are highlighted with a ‘--’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[D] Synthesized Circuit</w:t>
      </w:r>
    </w:p>
    <w:p>
      <w:pPr>
        <w:pStyle w:val="Normal"/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7">
            <wp:simplePos x="0" y="0"/>
            <wp:positionH relativeFrom="margin">
              <wp:align>left</wp:align>
            </wp:positionH>
            <wp:positionV relativeFrom="paragraph">
              <wp:posOffset>1394460</wp:posOffset>
            </wp:positionV>
            <wp:extent cx="585470" cy="850265"/>
            <wp:effectExtent l="0" t="0" r="0" b="0"/>
            <wp:wrapSquare wrapText="bothSides"/>
            <wp:docPr id="28" name="Picture 21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1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 xml:space="preserve">The dataflow version of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can be synthesized with </w:t>
      </w:r>
      <w:r>
        <w:rPr>
          <w:rFonts w:ascii="Consolas NF" w:hAnsi="Consolas NF"/>
          <w:sz w:val="28"/>
          <w:szCs w:val="28"/>
        </w:rPr>
        <w:t>DesignCompiler</w:t>
      </w:r>
      <w:r>
        <w:rPr>
          <w:rFonts w:ascii="Baskerville Old Face" w:hAnsi="Baskerville Old Face"/>
          <w:sz w:val="28"/>
          <w:szCs w:val="28"/>
        </w:rPr>
        <w:t xml:space="preserve"> using the provided script. After the successful execution of the script, you can find the synthesized circuit in both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Consolas NF" w:hAnsi="Consolas NF"/>
          <w:sz w:val="28"/>
          <w:szCs w:val="28"/>
        </w:rPr>
        <w:t>Verilog</w:t>
      </w:r>
      <w:r>
        <w:rPr>
          <w:rFonts w:ascii="Baskerville Old Face" w:hAnsi="Baskerville Old Face"/>
          <w:sz w:val="28"/>
          <w:szCs w:val="28"/>
        </w:rPr>
        <w:t xml:space="preserve"> formats. You can use the </w:t>
      </w:r>
      <w:r>
        <w:rPr>
          <w:rFonts w:ascii="Consolas NF" w:hAnsi="Consolas NF"/>
          <w:sz w:val="28"/>
          <w:szCs w:val="28"/>
        </w:rPr>
        <w:t>Verilog</w:t>
      </w:r>
      <w:r>
        <w:rPr>
          <w:rFonts w:ascii="Baskerville Old Face" w:hAnsi="Baskerville Old Face"/>
          <w:sz w:val="28"/>
          <w:szCs w:val="28"/>
        </w:rPr>
        <w:t xml:space="preserve"> file for the </w:t>
      </w:r>
      <w:r>
        <w:rPr>
          <w:rFonts w:ascii="Consolas NF" w:hAnsi="Consolas NF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work (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files need to be adjusted), while the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is fine for the logic simulation. In order to use the synthesized file, modify the </w:t>
      </w:r>
      <w:r>
        <w:rPr>
          <w:rFonts w:ascii="Consolas NF" w:hAnsi="Consolas NF"/>
          <w:sz w:val="28"/>
          <w:szCs w:val="28"/>
        </w:rPr>
        <w:t>path</w:t>
      </w:r>
      <w:r>
        <w:rPr>
          <w:rFonts w:ascii="Baskerville Old Face" w:hAnsi="Baskerville Old Face"/>
          <w:sz w:val="28"/>
          <w:szCs w:val="28"/>
        </w:rPr>
        <w:t xml:space="preserve"> in the </w:t>
      </w:r>
      <w:r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 script accordingly.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[D.1] Tasks:</w:t>
      </w:r>
    </w:p>
    <w:p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Perform the fault injection campaign on the new, synthesized circuit. </w:t>
      </w:r>
    </w:p>
    <w:p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any redundant fault(s).</w:t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0" simplePos="0" locked="0" layoutInCell="0" allowOverlap="1" relativeHeight="14" wp14:anchorId="69552D97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5755640" cy="1656080"/>
                <wp:effectExtent l="0" t="0" r="19050" b="24130"/>
                <wp:wrapNone/>
                <wp:docPr id="29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4960" cy="165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="Ubuntu Mono" w:hAnsi="Ubuntu Mono" w:cs="Ubuntu Mono"/>
                              </w:rPr>
                              <w:t>sa0   --   U4/I1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="Ubuntu Mono" w:hAnsi="Ubuntu Mono" w:cs="Ubuntu Mono"/>
                              </w:rPr>
                              <w:t>sa0   --   U4/I2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="Ubuntu Mono" w:hAnsi="Ubuntu Mono" w:cs="Ubuntu Mono"/>
                              </w:rPr>
                              <w:t>sa1   --   U5/I1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="Ubuntu Mono" w:hAnsi="Ubuntu Mono" w:cs="Ubuntu Mono"/>
                              </w:rPr>
                              <w:t>sa1   --   U5/I2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="Ubuntu Mono" w:hAnsi="Ubuntu Mono" w:cs="Ubuntu Mono"/>
                              </w:rPr>
                              <w:t>sa0   --   U6/I2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="Ubuntu Mono" w:hAnsi="Ubuntu Mono" w:cs="Ubuntu Mono"/>
                              </w:rPr>
                              <w:t>sa1   --   U6/O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="Ubuntu Mono" w:hAnsi="Ubuntu Mono" w:cs="Ubuntu Mono"/>
                              </w:rPr>
                              <w:t>sa0   --   U6/O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="Ubuntu Mono" w:hAnsi="Ubuntu Mono" w:cs="Ubuntu Mono"/>
                              </w:rPr>
                              <w:t>sa1   --   U6/I1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="Ubuntu Mono" w:hAnsi="Ubuntu Mono" w:cs="Ubuntu Mono"/>
                              </w:rPr>
                              <w:t>sa1   --   U6/I2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="Ubuntu Mono" w:hAnsi="Ubuntu Mono" w:cs="Ubuntu Mono"/>
                              </w:rPr>
                              <w:t>sa1   --   U5/O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9" path="m0,0l-2147483645,0l-2147483645,-2147483646l0,-2147483646xe" fillcolor="white" stroked="t" style="position:absolute;margin-left:-2.9pt;margin-top:8.3pt;width:453.1pt;height:130.3pt;mso-wrap-style:square;v-text-anchor:top;mso-position-horizontal:right;mso-position-horizontal-relative:margin" wp14:anchorId="69552D97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="Ubuntu Mono" w:hAnsi="Ubuntu Mono" w:cs="Ubuntu Mono"/>
                        </w:rPr>
                        <w:t>sa0   --   U4/I1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="Ubuntu Mono" w:hAnsi="Ubuntu Mono" w:cs="Ubuntu Mono"/>
                        </w:rPr>
                        <w:t>sa0   --   U4/I2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="Ubuntu Mono" w:hAnsi="Ubuntu Mono" w:cs="Ubuntu Mono"/>
                        </w:rPr>
                        <w:t>sa1   --   U5/I1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="Ubuntu Mono" w:hAnsi="Ubuntu Mono" w:cs="Ubuntu Mono"/>
                        </w:rPr>
                        <w:t>sa1   --   U5/I2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="Ubuntu Mono" w:hAnsi="Ubuntu Mono" w:cs="Ubuntu Mono"/>
                        </w:rPr>
                        <w:t>sa0   --   U6/I2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="Ubuntu Mono" w:hAnsi="Ubuntu Mono" w:cs="Ubuntu Mono"/>
                        </w:rPr>
                        <w:t>sa1   --   U6/O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="Ubuntu Mono" w:hAnsi="Ubuntu Mono" w:cs="Ubuntu Mono"/>
                        </w:rPr>
                        <w:t>sa0   --   U6/O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="Ubuntu Mono" w:hAnsi="Ubuntu Mono" w:cs="Ubuntu Mono"/>
                        </w:rPr>
                        <w:t>sa1   --   U6/I1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="Ubuntu Mono" w:hAnsi="Ubuntu Mono" w:cs="Ubuntu Mono"/>
                        </w:rPr>
                        <w:t>sa1   --   U6/I2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="Ubuntu Mono" w:hAnsi="Ubuntu Mono" w:cs="Ubuntu Mono"/>
                        </w:rPr>
                        <w:t>sa1   --   U5/O</w:t>
                      </w:r>
                    </w:p>
                  </w:txbxContent>
                </v:textbox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Heading2"/>
        <w:rPr>
          <w:rFonts w:ascii="Monotype Corsiva" w:hAnsi="Monotype Corsiva"/>
          <w:b/>
          <w:b/>
          <w:bCs/>
          <w:sz w:val="60"/>
          <w:szCs w:val="60"/>
        </w:rPr>
      </w:pPr>
      <w:r>
        <w:rPr/>
      </w:r>
    </w:p>
    <w:p>
      <w:pPr>
        <w:pStyle w:val="Heading2"/>
        <w:rPr>
          <w:rFonts w:ascii="Monotype Corsiva" w:hAnsi="Monotype Corsiva"/>
          <w:b/>
          <w:b/>
          <w:bCs/>
          <w:sz w:val="60"/>
          <w:szCs w:val="60"/>
        </w:rPr>
      </w:pPr>
      <w:r>
        <w:rPr/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rPr>
          <w:rFonts w:ascii="Monotype Corsiva" w:hAnsi="Monotype Corsiva"/>
          <w:b/>
          <w:b/>
          <w:bCs/>
          <w:sz w:val="60"/>
          <w:szCs w:val="60"/>
        </w:rPr>
      </w:pPr>
      <w:r>
        <w:rPr>
          <w:rFonts w:ascii="Monotype Corsiva" w:hAnsi="Monotype Corsiva"/>
          <w:b/>
          <w:bCs/>
          <w:sz w:val="60"/>
          <w:szCs w:val="60"/>
        </w:rPr>
        <w:t>APPENDIX: Files and Scripts of LAB1</w:t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tbl>
      <w:tblPr>
        <w:tblStyle w:val="Grigliatabella"/>
        <w:tblpPr w:bottomFromText="0" w:horzAnchor="margin" w:leftFromText="180" w:rightFromText="180" w:tblpX="0" w:tblpXSpec="center" w:tblpY="743" w:topFromText="0" w:vertAnchor="text"/>
        <w:tblW w:w="103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9"/>
        <w:gridCol w:w="7335"/>
      </w:tblGrid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Filename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Description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ex1_dataflow.vhd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 (dataflow variant)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ex1_structural.vhd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 (structural variant)</w:t>
            </w:r>
          </w:p>
        </w:tc>
      </w:tr>
      <w:tr>
        <w:trPr>
          <w:trHeight w:val="30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ex1_structural_tmax.vhd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 (structural variant,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compliant)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ex1_testbench.vhd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Testbench for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</w:t>
            </w:r>
          </w:p>
        </w:tc>
      </w:tr>
      <w:tr>
        <w:trPr>
          <w:trHeight w:val="30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pdt2002.v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>Technology library models (for simulation of structural/synthesized circuits)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pdt2002.db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>Technology library models (for synthesis)</w:t>
            </w:r>
          </w:p>
        </w:tc>
      </w:tr>
      <w:tr>
        <w:trPr>
          <w:trHeight w:val="323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convert_faults.sh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Bash script that converts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faults to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QuestaSim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force commands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synthesis.sh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Bash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invokes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DesignCompiler</w:t>
            </w:r>
          </w:p>
        </w:tc>
      </w:tr>
      <w:tr>
        <w:trPr>
          <w:trHeight w:val="233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synthesis_script.tcl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DesignCompiler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performs the logic synthesis of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</w:t>
            </w:r>
          </w:p>
        </w:tc>
      </w:tr>
      <w:tr>
        <w:trPr>
          <w:trHeight w:val="12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simulation_script.tcl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QuestaSim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with commands for the logic simulation run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tmax.sh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Bash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invokes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</w:p>
        </w:tc>
      </w:tr>
      <w:tr>
        <w:trPr>
          <w:trHeight w:val="30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tmax_script.sh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produces the fault lists of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</w:t>
            </w:r>
          </w:p>
        </w:tc>
      </w:tr>
    </w:tbl>
    <w:p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All files listed here are included in your remote </w:t>
      </w:r>
      <w:r>
        <w:rPr>
          <w:rFonts w:ascii="Consolas NF" w:hAnsi="Consolas NF"/>
          <w:b/>
          <w:bCs/>
          <w:sz w:val="24"/>
          <w:szCs w:val="24"/>
        </w:rPr>
        <w:t>/home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directory under </w:t>
      </w:r>
      <w:r>
        <w:rPr>
          <w:rFonts w:ascii="Consolas NF" w:hAnsi="Consolas NF"/>
          <w:b/>
          <w:bCs/>
          <w:sz w:val="24"/>
          <w:szCs w:val="24"/>
        </w:rPr>
        <w:t>lab1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folder.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spacing w:before="0" w:after="160"/>
        <w:rPr>
          <w:rFonts w:ascii="Baskerville Old Face" w:hAnsi="Baskerville Old Face"/>
          <w:sz w:val="28"/>
          <w:szCs w:val="28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skerville Old Face">
    <w:charset w:val="01"/>
    <w:family w:val="roman"/>
    <w:pitch w:val="variable"/>
  </w:font>
  <w:font w:name="Times New Roman">
    <w:charset w:val="01"/>
    <w:family w:val="roman"/>
    <w:pitch w:val="variable"/>
  </w:font>
  <w:font w:name="Consolas NF">
    <w:charset w:val="01"/>
    <w:family w:val="roman"/>
    <w:pitch w:val="variable"/>
  </w:font>
  <w:font w:name="Consolas">
    <w:charset w:val="01"/>
    <w:family w:val="roman"/>
    <w:pitch w:val="variable"/>
  </w:font>
  <w:font w:name="Ubuntu Mono">
    <w:charset w:val="01"/>
    <w:family w:val="roman"/>
    <w:pitch w:val="variable"/>
  </w:font>
  <w:font w:name="Ubuntu Mono">
    <w:charset w:val="80"/>
    <w:family w:val="auto"/>
    <w:pitch w:val="fixed"/>
  </w:font>
  <w:font w:name="Monotype Corsiva">
    <w:charset w:val="01"/>
    <w:family w:val="roman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Baskerville Old Face" w:hAnsi="Baskerville Old Face"/>
      </w:rPr>
    </w:pPr>
    <w:r>
      <w:rPr>
        <w:rFonts w:ascii="Baskerville Old Face" w:hAnsi="Baskerville Old Face"/>
      </w:rPr>
      <w:t>Fault Injection Concepts</w:t>
    </w:r>
  </w:p>
  <w:p>
    <w:pPr>
      <w:pStyle w:val="Footer"/>
      <w:rPr>
        <w:rFonts w:ascii="Baskerville Old Face" w:hAnsi="Baskerville Old Face"/>
      </w:rPr>
    </w:pPr>
    <w:r>
      <w:rPr>
        <w:rFonts w:ascii="Baskerville Old Face" w:hAnsi="Baskerville Old Fac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it-IT"/>
      </w:rPr>
    </w:pPr>
    <w:r>
      <w:rPr>
        <w:lang w:val="it-IT"/>
      </w:rPr>
      <w:t>Riccardo Cantoro (</w:t>
    </w:r>
    <w:hyperlink r:id="rId1">
      <w:r>
        <w:rPr>
          <w:rStyle w:val="InternetLink"/>
          <w:lang w:val="it-IT"/>
        </w:rPr>
        <w:t>riccardo.cantoro@polito.it</w:t>
      </w:r>
    </w:hyperlink>
    <w:r>
      <w:rPr>
        <w:lang w:val="it-IT"/>
      </w:rPr>
      <w:t>)         Nick Deligiannis (</w:t>
    </w:r>
    <w:hyperlink r:id="rId2">
      <w:r>
        <w:rPr>
          <w:rStyle w:val="InternetLink"/>
          <w:lang w:val="it-IT"/>
        </w:rPr>
        <w:t>nikolaos.deligiannis@polito.it</w:t>
      </w:r>
    </w:hyperlink>
    <w:r>
      <w:rPr>
        <w:lang w:val="it-IT"/>
      </w:rPr>
      <w:t>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Baskerville Old Face" w:hAnsi="Baskerville Old Face"/>
      </w:rPr>
    </w:pPr>
    <w:r>
      <w:rPr>
        <w:rFonts w:ascii="Baskerville Old Face" w:hAnsi="Baskerville Old Face"/>
      </w:rPr>
      <w:t>Testing and Fault Tolerance</w:t>
      <w:tab/>
      <w:t>6/7 October 2021</w:t>
      <w:tab/>
      <w:t xml:space="preserve">Laboratory Session #1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ascii="Baskerville Old Face" w:hAnsi="Baskerville Old Face"/>
      </w:rPr>
      <w:t>6/7 October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408pt;height:360.75pt" o:bullet="t">
        <v:imagedata r:id="rId1" o:title=""/>
      </v:shape>
    </w:pict>
  </w:numPicBullet>
  <w:numPicBullet w:numPicBulletId="1">
    <w:pict>
      <v:shape style="width:384pt;height:384pt" o:bullet="t">
        <v:imagedata r:id="rId2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◦"/>
      <w:lvlPicBulletId w:val="0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0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8d298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6b301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1b3415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1b3415"/>
    <w:rPr/>
  </w:style>
  <w:style w:type="character" w:styleId="NessunaspaziaturaCarattere" w:customStyle="1">
    <w:name w:val="Nessuna spaziatura Carattere"/>
    <w:basedOn w:val="DefaultParagraphFont"/>
    <w:link w:val="Nessunaspaziatura"/>
    <w:uiPriority w:val="1"/>
    <w:qFormat/>
    <w:rsid w:val="008d2983"/>
    <w:rPr>
      <w:rFonts w:eastAsia="" w:eastAsiaTheme="minorEastAsia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8d29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39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282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ef46d6"/>
    <w:rPr>
      <w:color w:val="954F72" w:themeColor="followedHyperlink"/>
      <w:u w:val="single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6b30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1b341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1b341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essunaspaziaturaCarattere"/>
    <w:uiPriority w:val="1"/>
    <w:qFormat/>
    <w:rsid w:val="008d298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rsid w:val="00920b5e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99"/>
    <w:unhideWhenUsed/>
    <w:rsid w:val="0056586c"/>
    <w:pPr>
      <w:spacing w:after="0" w:line="240" w:lineRule="auto"/>
    </w:pPr>
    <w:rPr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app.diagrams.net/" TargetMode="External"/><Relationship Id="rId10" Type="http://schemas.openxmlformats.org/officeDocument/2006/relationships/image" Target="media/image8.png"/><Relationship Id="rId11" Type="http://schemas.openxmlformats.org/officeDocument/2006/relationships/hyperlink" Target="https://man7.org/linux/man-pages/man1/cmp.1.html" TargetMode="External"/><Relationship Id="rId12" Type="http://schemas.openxmlformats.org/officeDocument/2006/relationships/hyperlink" Target="https://man7.org/linux/man-pages/man1/diff.1.html" TargetMode="External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riccardo.cantoro@polito.it" TargetMode="External"/><Relationship Id="rId2" Type="http://schemas.openxmlformats.org/officeDocument/2006/relationships/hyperlink" Target="mailto:nikolaos.deligiannis@polito.it" TargetMode="Externa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12D665FFD0646AE310827E5892E4B" ma:contentTypeVersion="7" ma:contentTypeDescription="Create a new document." ma:contentTypeScope="" ma:versionID="4da195c90bb171a5b3208737759581ac">
  <xsd:schema xmlns:xsd="http://www.w3.org/2001/XMLSchema" xmlns:xs="http://www.w3.org/2001/XMLSchema" xmlns:p="http://schemas.microsoft.com/office/2006/metadata/properties" xmlns:ns3="a8c01b0a-ea1c-46d1-af2b-3633f94ed254" xmlns:ns4="9f639441-f835-4e48-aa1a-63667a437a67" targetNamespace="http://schemas.microsoft.com/office/2006/metadata/properties" ma:root="true" ma:fieldsID="7d7413aee4f4167788b03f96548d22ad" ns3:_="" ns4:_="">
    <xsd:import namespace="a8c01b0a-ea1c-46d1-af2b-3633f94ed254"/>
    <xsd:import namespace="9f639441-f835-4e48-aa1a-63667a437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01b0a-ea1c-46d1-af2b-3633f94ed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39441-f835-4e48-aa1a-63667a437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4D8E-1AF7-46ED-919A-7135F6FA9F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F1EB8-0A8A-42E9-9675-9999CA04E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AC12D-2A59-4D90-8A0F-74AFAEA4E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01b0a-ea1c-46d1-af2b-3633f94ed254"/>
    <ds:schemaRef ds:uri="9f639441-f835-4e48-aa1a-63667a437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6B7074-F1E7-4C70-816B-C021BD22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LibreOffice/7.1.6.2$Linux_X86_64 LibreOffice_project/10$Build-2</Application>
  <AppVersion>15.0000</AppVersion>
  <Pages>9</Pages>
  <Words>1699</Words>
  <Characters>8202</Characters>
  <CharactersWithSpaces>10022</CharactersWithSpaces>
  <Paragraphs>195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6/7 October 2021</cp:category>
  <dcterms:created xsi:type="dcterms:W3CDTF">2021-10-05T21:05:00Z</dcterms:created>
  <dc:creator>DELIGIANNIS  NIKOLAOS</dc:creator>
  <dc:description/>
  <dc:language>en-US</dc:language>
  <cp:lastModifiedBy/>
  <cp:lastPrinted>2021-10-10T11:29:20Z</cp:lastPrinted>
  <dcterms:modified xsi:type="dcterms:W3CDTF">2021-10-10T11:44:41Z</dcterms:modified>
  <cp:revision>15</cp:revision>
  <dc:subject>Laboratory Session 1</dc:subject>
  <dc:title>testing and fault tolerance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0x010100B8712D665FFD0646AE310827E5892E4B</vt:lpwstr>
  </property>
</Properties>
</file>