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both"/>
        <w:rPr>
          <w:sz w:val="2"/>
        </w:rPr>
      </w:pPr>
      <w:r>
        <w:rPr/>
        <mc:AlternateContent>
          <mc:Choice Requires="wps">
            <w:drawing>
              <wp:anchor behindDoc="0" distT="3175" distB="0" distL="3175" distR="3175" simplePos="0" locked="0" layoutInCell="0" allowOverlap="1" relativeHeight="3" wp14:anchorId="732D6B62">
                <wp:simplePos x="0" y="0"/>
                <wp:positionH relativeFrom="margin">
                  <wp:align>right</wp:align>
                </wp:positionH>
                <wp:positionV relativeFrom="margin">
                  <wp:align>top</wp:align>
                </wp:positionV>
                <wp:extent cx="6124575" cy="2567305"/>
                <wp:effectExtent l="0" t="0" r="0" b="6350"/>
                <wp:wrapNone/>
                <wp:docPr id="1" name="Text Box 62"/>
                <a:graphic xmlns:a="http://schemas.openxmlformats.org/drawingml/2006/main">
                  <a:graphicData uri="http://schemas.microsoft.com/office/word/2010/wordprocessingShape">
                    <wps:wsp>
                      <wps:cNvSpPr/>
                      <wps:spPr>
                        <a:xfrm>
                          <a:off x="0" y="0"/>
                          <a:ext cx="6123960" cy="25668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center"/>
                              <w:rPr>
                                <w:rFonts w:ascii="Baskerville Old Face" w:hAnsi="Baskerville Old Face" w:eastAsia="" w:cs="" w:cstheme="majorBidi" w:eastAsiaTheme="majorEastAsia"/>
                                <w:caps/>
                                <w:color w:val="8496B0" w:themeColor="text2" w:themeTint="99"/>
                                <w:sz w:val="96"/>
                                <w:szCs w:val="96"/>
                              </w:rPr>
                            </w:pPr>
                            <w:r>
                              <w:rPr>
                                <w:rFonts w:eastAsia="" w:cs="" w:ascii="Baskerville Old Face" w:hAnsi="Baskerville Old Face" w:cstheme="majorBidi" w:eastAsiaTheme="majorEastAsia"/>
                                <w:caps/>
                                <w:color w:val="8496B0" w:themeColor="text2" w:themeTint="99"/>
                                <w:sz w:val="96"/>
                                <w:szCs w:val="96"/>
                              </w:rPr>
                              <w:t>TESTING AND FAULT TOLERANCE</w:t>
                            </w:r>
                          </w:p>
                          <w:p>
                            <w:pPr>
                              <w:pStyle w:val="NoSpacing"/>
                              <w:spacing w:before="120" w:after="160"/>
                              <w:jc w:val="center"/>
                              <w:rPr>
                                <w:rFonts w:ascii="Baskerville Old Face" w:hAnsi="Baskerville Old Face"/>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ascii="Baskerville Old Face" w:hAnsi="Baskerville Old Face"/>
                                    <w:color w:val="4472C4" w:themeColor="accent1"/>
                                    <w:sz w:val="36"/>
                                    <w:szCs w:val="36"/>
                                  </w:rPr>
                                  <w:t xml:space="preserve">Laboratory Session </w:t>
                                </w:r>
                                <w:r>
                                  <w:rPr>
                                    <w:rFonts w:ascii="Baskerville Old Face" w:hAnsi="Baskerville Old Face"/>
                                    <w:color w:val="4472C4" w:themeColor="accent1"/>
                                    <w:sz w:val="36"/>
                                    <w:szCs w:val="36"/>
                                  </w:rPr>
                                  <w:t>6</w:t>
                                </w:r>
                              </w:sdtContent>
                            </w:sdt>
                            <w:r>
                              <w:rPr>
                                <w:rFonts w:ascii="Baskerville Old Face" w:hAnsi="Baskerville Old Face"/>
                                <w:color w:val="4472C4" w:themeColor="accent1"/>
                                <w:sz w:val="36"/>
                                <w:szCs w:val="36"/>
                              </w:rPr>
                              <w:t>: “</w:t>
                            </w:r>
                            <w:r>
                              <w:rPr>
                                <w:rFonts w:ascii="Baskerville Old Face" w:hAnsi="Baskerville Old Face"/>
                                <w:color w:val="4472C4" w:themeColor="accent1"/>
                                <w:sz w:val="36"/>
                                <w:szCs w:val="36"/>
                              </w:rPr>
                              <w:t>Functional Test”</w:t>
                            </w:r>
                          </w:p>
                          <w:p>
                            <w:pPr>
                              <w:pStyle w:val="FrameContents"/>
                              <w:rPr/>
                            </w:pPr>
                            <w:r>
                              <w:rPr/>
                            </w:r>
                          </w:p>
                          <w:p>
                            <w:pPr>
                              <w:pStyle w:val="FrameContents"/>
                              <w:spacing w:before="0" w:after="160"/>
                              <w:rPr/>
                            </w:pPr>
                            <w:r>
                              <w:rPr/>
                            </w:r>
                          </w:p>
                        </w:txbxContent>
                      </wps:txbx>
                      <wps:bodyPr>
                        <a:prstTxWarp prst="textNoShape"/>
                        <a:noAutofit/>
                      </wps:bodyPr>
                    </wps:wsp>
                  </a:graphicData>
                </a:graphic>
                <wp14:sizeRelH relativeFrom="page">
                  <wp14:pctWidth>77000</wp14:pctWidth>
                </wp14:sizeRelH>
              </wp:anchor>
            </w:drawing>
          </mc:Choice>
          <mc:Fallback>
            <w:pict>
              <v:rect id="shape_0" ID="Text Box 62" path="m0,0l-2147483645,0l-2147483645,-2147483646l0,-2147483646xe" stroked="f" style="position:absolute;margin-left:-14.25pt;margin-top:0pt;width:482.15pt;height:202.05pt;mso-wrap-style:square;v-text-anchor:top;mso-position-horizontal:right;mso-position-horizontal-relative:margin;mso-position-vertical:top;mso-position-vertical-relative:margin" wp14:anchorId="732D6B62">
                <v:fill o:detectmouseclick="t" on="false"/>
                <v:stroke color="#3465a4" weight="6480" joinstyle="round" endcap="flat"/>
                <v:textbox>
                  <w:txbxContent>
                    <w:p>
                      <w:pPr>
                        <w:pStyle w:val="NoSpacing"/>
                        <w:jc w:val="center"/>
                        <w:rPr>
                          <w:rFonts w:ascii="Baskerville Old Face" w:hAnsi="Baskerville Old Face" w:eastAsia="" w:cs="" w:cstheme="majorBidi" w:eastAsiaTheme="majorEastAsia"/>
                          <w:caps/>
                          <w:color w:val="8496B0" w:themeColor="text2" w:themeTint="99"/>
                          <w:sz w:val="96"/>
                          <w:szCs w:val="96"/>
                        </w:rPr>
                      </w:pPr>
                      <w:r>
                        <w:rPr>
                          <w:rFonts w:eastAsia="" w:cs="" w:ascii="Baskerville Old Face" w:hAnsi="Baskerville Old Face" w:cstheme="majorBidi" w:eastAsiaTheme="majorEastAsia"/>
                          <w:caps/>
                          <w:color w:val="8496B0" w:themeColor="text2" w:themeTint="99"/>
                          <w:sz w:val="96"/>
                          <w:szCs w:val="96"/>
                        </w:rPr>
                        <w:t>TESTING AND FAULT TOLERANCE</w:t>
                      </w:r>
                    </w:p>
                    <w:p>
                      <w:pPr>
                        <w:pStyle w:val="NoSpacing"/>
                        <w:spacing w:before="120" w:after="160"/>
                        <w:jc w:val="center"/>
                        <w:rPr>
                          <w:rFonts w:ascii="Baskerville Old Face" w:hAnsi="Baskerville Old Face"/>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ascii="Baskerville Old Face" w:hAnsi="Baskerville Old Face"/>
                              <w:color w:val="4472C4" w:themeColor="accent1"/>
                              <w:sz w:val="36"/>
                              <w:szCs w:val="36"/>
                            </w:rPr>
                            <w:t xml:space="preserve">Laboratory Session </w:t>
                          </w:r>
                          <w:r>
                            <w:rPr>
                              <w:rFonts w:ascii="Baskerville Old Face" w:hAnsi="Baskerville Old Face"/>
                              <w:color w:val="4472C4" w:themeColor="accent1"/>
                              <w:sz w:val="36"/>
                              <w:szCs w:val="36"/>
                            </w:rPr>
                            <w:t>6</w:t>
                          </w:r>
                        </w:sdtContent>
                      </w:sdt>
                      <w:r>
                        <w:rPr>
                          <w:rFonts w:ascii="Baskerville Old Face" w:hAnsi="Baskerville Old Face"/>
                          <w:color w:val="4472C4" w:themeColor="accent1"/>
                          <w:sz w:val="36"/>
                          <w:szCs w:val="36"/>
                        </w:rPr>
                        <w:t>: “</w:t>
                      </w:r>
                      <w:r>
                        <w:rPr>
                          <w:rFonts w:ascii="Baskerville Old Face" w:hAnsi="Baskerville Old Face"/>
                          <w:color w:val="4472C4" w:themeColor="accent1"/>
                          <w:sz w:val="36"/>
                          <w:szCs w:val="36"/>
                        </w:rPr>
                        <w:t>Functional Test”</w:t>
                      </w:r>
                    </w:p>
                    <w:p>
                      <w:pPr>
                        <w:pStyle w:val="FrameContents"/>
                        <w:rPr/>
                      </w:pPr>
                      <w:r>
                        <w:rPr/>
                      </w:r>
                    </w:p>
                    <w:p>
                      <w:pPr>
                        <w:pStyle w:val="FrameContents"/>
                        <w:spacing w:before="0" w:after="160"/>
                        <w:rPr/>
                      </w:pPr>
                      <w:r>
                        <w:rPr/>
                      </w:r>
                    </w:p>
                  </w:txbxContent>
                </v:textbox>
                <w10:wrap type="none"/>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Style w:val="TableGrid"/>
        <w:tblpPr w:bottomFromText="0" w:horzAnchor="margin" w:leftFromText="180" w:rightFromText="180" w:tblpX="0" w:tblpY="3460" w:topFromText="0" w:vertAnchor="text"/>
        <w:tblW w:w="9016" w:type="dxa"/>
        <w:jc w:val="left"/>
        <w:tblInd w:w="-5" w:type="dxa"/>
        <w:tblLayout w:type="fixed"/>
        <w:tblCellMar>
          <w:top w:w="0" w:type="dxa"/>
          <w:left w:w="103" w:type="dxa"/>
          <w:bottom w:w="0" w:type="dxa"/>
          <w:right w:w="108" w:type="dxa"/>
        </w:tblCellMar>
        <w:tblLook w:val="04a0" w:noHBand="0" w:noVBand="1" w:firstColumn="1" w:lastRow="0" w:lastColumn="0" w:firstRow="1"/>
      </w:tblPr>
      <w:tblGrid>
        <w:gridCol w:w="2996"/>
        <w:gridCol w:w="3023"/>
        <w:gridCol w:w="2997"/>
      </w:tblGrid>
      <w:tr>
        <w:trPr/>
        <w:tc>
          <w:tcPr>
            <w:tcW w:w="2996" w:type="dxa"/>
            <w:tcBorders/>
            <w:shd w:fill="auto" w:val="clear"/>
          </w:tcPr>
          <w:p>
            <w:pPr>
              <w:pStyle w:val="Normal"/>
              <w:widowControl w:val="false"/>
              <w:spacing w:lineRule="auto" w:line="240" w:before="0" w:after="0"/>
              <w:jc w:val="center"/>
              <w:rPr>
                <w:b/>
                <w:b/>
                <w:bCs/>
              </w:rPr>
            </w:pPr>
            <w:r>
              <w:rPr>
                <w:rFonts w:eastAsia="Times New Roman" w:cs="Times New Roman" w:ascii="Times New Roman" w:hAnsi="Times New Roman"/>
                <w:b/>
                <w:bCs/>
                <w:lang w:eastAsia="zh-CN" w:bidi="hi-IN"/>
              </w:rPr>
              <w:t>Student Name</w:t>
            </w:r>
          </w:p>
        </w:tc>
        <w:tc>
          <w:tcPr>
            <w:tcW w:w="3023" w:type="dxa"/>
            <w:tcBorders/>
            <w:shd w:fill="auto" w:val="clear"/>
          </w:tcPr>
          <w:p>
            <w:pPr>
              <w:pStyle w:val="Normal"/>
              <w:widowControl w:val="false"/>
              <w:spacing w:lineRule="auto" w:line="240" w:before="0" w:after="0"/>
              <w:jc w:val="center"/>
              <w:rPr>
                <w:b/>
                <w:b/>
                <w:bCs/>
              </w:rPr>
            </w:pPr>
            <w:r>
              <w:rPr>
                <w:rFonts w:eastAsia="Times New Roman" w:cs="Times New Roman" w:ascii="Times New Roman" w:hAnsi="Times New Roman"/>
                <w:b/>
                <w:bCs/>
                <w:lang w:eastAsia="zh-CN" w:bidi="hi-IN"/>
              </w:rPr>
              <w:t>Student Surname</w:t>
            </w:r>
          </w:p>
        </w:tc>
        <w:tc>
          <w:tcPr>
            <w:tcW w:w="2997" w:type="dxa"/>
            <w:tcBorders/>
            <w:shd w:fill="auto" w:val="clear"/>
          </w:tcPr>
          <w:p>
            <w:pPr>
              <w:pStyle w:val="Normal"/>
              <w:widowControl w:val="false"/>
              <w:spacing w:lineRule="auto" w:line="240" w:before="0" w:after="0"/>
              <w:jc w:val="center"/>
              <w:rPr>
                <w:b/>
                <w:b/>
                <w:bCs/>
              </w:rPr>
            </w:pPr>
            <w:r>
              <w:rPr>
                <w:rFonts w:eastAsia="Times New Roman" w:cs="Times New Roman" w:ascii="Times New Roman" w:hAnsi="Times New Roman"/>
                <w:b/>
                <w:bCs/>
                <w:lang w:eastAsia="zh-CN" w:bidi="hi-IN"/>
              </w:rPr>
              <w:t>Student ID</w:t>
            </w:r>
          </w:p>
        </w:tc>
      </w:tr>
      <w:tr>
        <w:trPr/>
        <w:tc>
          <w:tcPr>
            <w:tcW w:w="2996" w:type="dxa"/>
            <w:tcBorders/>
            <w:shd w:fill="auto" w:val="clear"/>
          </w:tcPr>
          <w:p>
            <w:pPr>
              <w:pStyle w:val="Normal"/>
              <w:widowControl w:val="false"/>
              <w:spacing w:lineRule="auto" w:line="240" w:before="0" w:after="0"/>
              <w:jc w:val="both"/>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Salvatore Gabriele</w:t>
            </w:r>
          </w:p>
        </w:tc>
        <w:tc>
          <w:tcPr>
            <w:tcW w:w="3023" w:type="dxa"/>
            <w:tcBorders/>
            <w:shd w:fill="auto" w:val="clear"/>
          </w:tcPr>
          <w:p>
            <w:pPr>
              <w:pStyle w:val="Normal"/>
              <w:widowControl w:val="false"/>
              <w:spacing w:lineRule="auto" w:line="240" w:before="0" w:after="0"/>
              <w:jc w:val="both"/>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La Greca</w:t>
            </w:r>
          </w:p>
        </w:tc>
        <w:tc>
          <w:tcPr>
            <w:tcW w:w="2997" w:type="dxa"/>
            <w:tcBorders/>
            <w:shd w:fill="auto" w:val="clear"/>
          </w:tcPr>
          <w:p>
            <w:pPr>
              <w:pStyle w:val="Normal"/>
              <w:widowControl w:val="false"/>
              <w:spacing w:lineRule="auto" w:line="240" w:before="0" w:after="0"/>
              <w:jc w:val="both"/>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S281589</w:t>
            </w:r>
          </w:p>
        </w:tc>
      </w:tr>
    </w:tbl>
    <w:p>
      <w:pPr>
        <w:pStyle w:val="Normal"/>
        <w:spacing w:before="16906" w:after="160"/>
        <w:jc w:val="both"/>
        <w:rPr/>
      </w:pPr>
      <w:r>
        <w:rPr/>
        <mc:AlternateContent>
          <mc:Choice Requires="wps">
            <w:drawing>
              <wp:anchor behindDoc="0" distT="3175" distB="0" distL="3175" distR="0" simplePos="0" locked="0" layoutInCell="0" allowOverlap="1" relativeHeight="6" wp14:anchorId="6271E5A8">
                <wp:simplePos x="0" y="0"/>
                <wp:positionH relativeFrom="margin">
                  <wp:posOffset>1730375</wp:posOffset>
                </wp:positionH>
                <wp:positionV relativeFrom="paragraph">
                  <wp:posOffset>2668270</wp:posOffset>
                </wp:positionV>
                <wp:extent cx="2238375" cy="514985"/>
                <wp:effectExtent l="0" t="0" r="11430" b="19685"/>
                <wp:wrapNone/>
                <wp:docPr id="3" name="Casella di testo 3"/>
                <a:graphic xmlns:a="http://schemas.openxmlformats.org/drawingml/2006/main">
                  <a:graphicData uri="http://schemas.microsoft.com/office/word/2010/wordprocessingShape">
                    <wps:wsp>
                      <wps:cNvSpPr/>
                      <wps:spPr>
                        <a:xfrm>
                          <a:off x="0" y="0"/>
                          <a:ext cx="2237760" cy="514440"/>
                        </a:xfrm>
                        <a:prstGeom prst="rect">
                          <a:avLst/>
                        </a:prstGeom>
                        <a:solidFill>
                          <a:srgbClr val="ffff00"/>
                        </a:solidFill>
                        <a:ln w="6480">
                          <a:solidFill>
                            <a:srgbClr val="000000"/>
                          </a:solidFill>
                          <a:round/>
                        </a:ln>
                      </wps:spPr>
                      <wps:style>
                        <a:lnRef idx="0"/>
                        <a:fillRef idx="0"/>
                        <a:effectRef idx="0"/>
                        <a:fontRef idx="minor"/>
                      </wps:style>
                      <wps:txbx>
                        <w:txbxContent>
                          <w:p>
                            <w:pPr>
                              <w:pStyle w:val="FrameContents"/>
                              <w:spacing w:before="0" w:after="160"/>
                              <w:rPr>
                                <w:color w:val="auto"/>
                              </w:rPr>
                            </w:pPr>
                            <w:r>
                              <w:rPr>
                                <w:b/>
                                <w:bCs/>
                                <w:color w:val="auto"/>
                                <w:sz w:val="28"/>
                                <w:szCs w:val="28"/>
                              </w:rPr>
                              <w:t>SAVE THIS FILE IN PDF AND SUBMIT IT ON “EXERCISE”</w:t>
                            </w:r>
                          </w:p>
                        </w:txbxContent>
                      </wps:txbx>
                      <wps:bodyPr>
                        <a:prstTxWarp prst="textNoShape"/>
                        <a:noAutofit/>
                      </wps:bodyPr>
                    </wps:wsp>
                  </a:graphicData>
                </a:graphic>
              </wp:anchor>
            </w:drawing>
          </mc:Choice>
          <mc:Fallback>
            <w:pict>
              <v:rect id="shape_0" ID="Casella di testo 3" path="m0,0l-2147483645,0l-2147483645,-2147483646l0,-2147483646xe" fillcolor="yellow" stroked="t" style="position:absolute;margin-left:136.25pt;margin-top:210.1pt;width:176.15pt;height:40.45pt;mso-wrap-style:square;v-text-anchor:top;mso-position-horizontal-relative:margin" wp14:anchorId="6271E5A8">
                <v:fill o:detectmouseclick="t" type="solid" color2="blue"/>
                <v:stroke color="black" weight="6480" joinstyle="round" endcap="flat"/>
                <v:textbox>
                  <w:txbxContent>
                    <w:p>
                      <w:pPr>
                        <w:pStyle w:val="FrameContents"/>
                        <w:spacing w:before="0" w:after="160"/>
                        <w:rPr>
                          <w:color w:val="auto"/>
                        </w:rPr>
                      </w:pPr>
                      <w:r>
                        <w:rPr>
                          <w:b/>
                          <w:bCs/>
                          <w:color w:val="auto"/>
                          <w:sz w:val="28"/>
                          <w:szCs w:val="28"/>
                        </w:rPr>
                        <w:t>SAVE THIS FILE IN PDF AND SUBMIT IT ON “EXERCISE”</w:t>
                      </w:r>
                    </w:p>
                  </w:txbxContent>
                </v:textbox>
                <w10:wrap type="none"/>
              </v:rect>
            </w:pict>
          </mc:Fallback>
        </mc:AlternateContent>
        <mc:AlternateContent>
          <mc:Choice Requires="wpg">
            <w:drawing>
              <wp:anchor behindDoc="1" distT="0" distB="0" distL="0" distR="0" simplePos="0" locked="0" layoutInCell="0" allowOverlap="1" relativeHeight="7" wp14:anchorId="5A60D7A7">
                <wp:simplePos x="0" y="0"/>
                <wp:positionH relativeFrom="page">
                  <wp:posOffset>1254760</wp:posOffset>
                </wp:positionH>
                <wp:positionV relativeFrom="margin">
                  <wp:align>bottom</wp:align>
                </wp:positionV>
                <wp:extent cx="5391150" cy="5341620"/>
                <wp:effectExtent l="0" t="0" r="1905" b="0"/>
                <wp:wrapNone/>
                <wp:docPr id="5" name="Group 2"/>
                <a:graphic xmlns:a="http://schemas.openxmlformats.org/drawingml/2006/main">
                  <a:graphicData uri="http://schemas.microsoft.com/office/word/2010/wordprocessingGroup">
                    <wpg:wgp>
                      <wpg:cNvGrpSpPr/>
                      <wpg:grpSpPr>
                        <a:xfrm>
                          <a:off x="0" y="0"/>
                          <a:ext cx="5390640" cy="5340960"/>
                          <a:chOff x="1254600" y="2887920"/>
                          <a:chExt cx="5390640" cy="5340960"/>
                        </a:xfrm>
                      </wpg:grpSpPr>
                      <wps:wsp>
                        <wps:cNvSpPr/>
                        <wps:spPr>
                          <a:xfrm>
                            <a:off x="1870200" y="0"/>
                            <a:ext cx="3519720" cy="337104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974160" y="270000"/>
                            <a:ext cx="4415760" cy="421776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047240" y="130320"/>
                            <a:ext cx="4342680" cy="414792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514520" y="592560"/>
                            <a:ext cx="3876120" cy="371232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0" y="182880"/>
                            <a:ext cx="5390640" cy="515808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w="0">
                            <a:noFill/>
                          </a:ln>
                        </wps:spPr>
                        <wps:style>
                          <a:lnRef idx="0"/>
                          <a:fillRef idx="0"/>
                          <a:effectRef idx="0"/>
                          <a:fontRef idx="minor"/>
                        </wps:style>
                        <wps:bodyPr/>
                      </wps:wsp>
                    </wpg:wgp>
                  </a:graphicData>
                </a:graphic>
              </wp:anchor>
            </w:drawing>
          </mc:Choice>
          <mc:Fallback>
            <w:pict>
              <v:group id="shape_0" alt="Group 2" style="position:absolute;margin-left:98.8pt;margin-top:227.4pt;width:424.45pt;height:420.55pt" coordorigin="1976,4548" coordsize="8489,8411"/>
            </w:pict>
          </mc:Fallback>
        </mc:AlternateContent>
        <w:drawing>
          <wp:anchor behindDoc="0" distT="0" distB="0" distL="114300" distR="0" simplePos="0" locked="0" layoutInCell="0" allowOverlap="1" relativeHeight="4">
            <wp:simplePos x="0" y="0"/>
            <wp:positionH relativeFrom="margin">
              <wp:align>right</wp:align>
            </wp:positionH>
            <wp:positionV relativeFrom="paragraph">
              <wp:posOffset>6652895</wp:posOffset>
            </wp:positionV>
            <wp:extent cx="2689860" cy="1184910"/>
            <wp:effectExtent l="0" t="0" r="0" b="0"/>
            <wp:wrapTight wrapText="bothSides">
              <wp:wrapPolygon edited="0">
                <wp:start x="3943" y="0"/>
                <wp:lineTo x="1647" y="1033"/>
                <wp:lineTo x="115" y="3107"/>
                <wp:lineTo x="-39" y="6574"/>
                <wp:lineTo x="-39" y="13509"/>
                <wp:lineTo x="574" y="16630"/>
                <wp:lineTo x="574" y="17323"/>
                <wp:lineTo x="2873" y="21137"/>
                <wp:lineTo x="3332" y="21137"/>
                <wp:lineTo x="6550" y="21137"/>
                <wp:lineTo x="7163" y="21137"/>
                <wp:lineTo x="9307" y="17670"/>
                <wp:lineTo x="9307" y="16630"/>
                <wp:lineTo x="19265" y="14549"/>
                <wp:lineTo x="19878" y="11775"/>
                <wp:lineTo x="21410" y="10388"/>
                <wp:lineTo x="21410" y="5881"/>
                <wp:lineTo x="9919" y="5534"/>
                <wp:lineTo x="10072" y="3800"/>
                <wp:lineTo x="8694" y="1719"/>
                <wp:lineTo x="6242" y="0"/>
                <wp:lineTo x="3943" y="0"/>
              </wp:wrapPolygon>
            </wp:wrapTight>
            <wp:docPr id="6" name="Picture 7" descr="A cartoon of a cast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A cartoon of a castle&#10;&#10;Description automatically generated with medium confidence"/>
                    <pic:cNvPicPr>
                      <a:picLocks noChangeAspect="1" noChangeArrowheads="1"/>
                    </pic:cNvPicPr>
                  </pic:nvPicPr>
                  <pic:blipFill>
                    <a:blip r:embed="rId2"/>
                    <a:stretch>
                      <a:fillRect/>
                    </a:stretch>
                  </pic:blipFill>
                  <pic:spPr bwMode="auto">
                    <a:xfrm>
                      <a:off x="0" y="0"/>
                      <a:ext cx="2689860" cy="1184910"/>
                    </a:xfrm>
                    <a:prstGeom prst="rect">
                      <a:avLst/>
                    </a:prstGeom>
                  </pic:spPr>
                </pic:pic>
              </a:graphicData>
            </a:graphic>
          </wp:anchor>
        </w:drawing>
        <w:drawing>
          <wp:anchor behindDoc="0" distT="0" distB="0" distL="114300" distR="0" simplePos="0" locked="0" layoutInCell="0" allowOverlap="1" relativeHeight="5">
            <wp:simplePos x="0" y="0"/>
            <wp:positionH relativeFrom="margin">
              <wp:align>right</wp:align>
            </wp:positionH>
            <wp:positionV relativeFrom="paragraph">
              <wp:posOffset>5756910</wp:posOffset>
            </wp:positionV>
            <wp:extent cx="2211705" cy="882015"/>
            <wp:effectExtent l="0" t="0" r="0" b="0"/>
            <wp:wrapTight wrapText="bothSides">
              <wp:wrapPolygon edited="0">
                <wp:start x="10217" y="0"/>
                <wp:lineTo x="4446" y="3254"/>
                <wp:lineTo x="1651" y="5584"/>
                <wp:lineTo x="1651" y="8381"/>
                <wp:lineTo x="161" y="11178"/>
                <wp:lineTo x="349" y="12112"/>
                <wp:lineTo x="2397" y="15842"/>
                <wp:lineTo x="2397" y="17238"/>
                <wp:lineTo x="6679" y="20036"/>
                <wp:lineTo x="8542" y="20970"/>
                <wp:lineTo x="9845" y="20970"/>
                <wp:lineTo x="12266" y="20036"/>
                <wp:lineTo x="18969" y="16772"/>
                <wp:lineTo x="21203" y="9314"/>
                <wp:lineTo x="21388" y="6518"/>
                <wp:lineTo x="17479" y="2788"/>
                <wp:lineTo x="13195" y="0"/>
                <wp:lineTo x="10217" y="0"/>
              </wp:wrapPolygon>
            </wp:wrapTight>
            <wp:docPr id="7" name="Picture 8" descr="A picture containing blu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A picture containing blue, dark&#10;&#10;Description automatically generated"/>
                    <pic:cNvPicPr>
                      <a:picLocks noChangeAspect="1" noChangeArrowheads="1"/>
                    </pic:cNvPicPr>
                  </pic:nvPicPr>
                  <pic:blipFill>
                    <a:blip r:embed="rId3"/>
                    <a:stretch>
                      <a:fillRect/>
                    </a:stretch>
                  </pic:blipFill>
                  <pic:spPr bwMode="auto">
                    <a:xfrm>
                      <a:off x="0" y="0"/>
                      <a:ext cx="2211705" cy="882015"/>
                    </a:xfrm>
                    <a:prstGeom prst="rect">
                      <a:avLst/>
                    </a:prstGeom>
                  </pic:spPr>
                </pic:pic>
              </a:graphicData>
            </a:graphic>
          </wp:anchor>
        </w:drawing>
        <w:drawing>
          <wp:anchor behindDoc="0" distT="0" distB="0" distL="114300" distR="114300" simplePos="0" locked="0" layoutInCell="0" allowOverlap="1" relativeHeight="8">
            <wp:simplePos x="0" y="0"/>
            <wp:positionH relativeFrom="margin">
              <wp:posOffset>279400</wp:posOffset>
            </wp:positionH>
            <wp:positionV relativeFrom="paragraph">
              <wp:posOffset>3712210</wp:posOffset>
            </wp:positionV>
            <wp:extent cx="1924050" cy="1924050"/>
            <wp:effectExtent l="0" t="0" r="0" b="0"/>
            <wp:wrapTight wrapText="bothSides">
              <wp:wrapPolygon edited="0">
                <wp:start x="4395" y="378"/>
                <wp:lineTo x="2029" y="3999"/>
                <wp:lineTo x="549" y="4841"/>
                <wp:lineTo x="295" y="13178"/>
                <wp:lineTo x="971" y="14441"/>
                <wp:lineTo x="2029" y="14441"/>
                <wp:lineTo x="549" y="15747"/>
                <wp:lineTo x="549" y="16378"/>
                <wp:lineTo x="2240" y="17852"/>
                <wp:lineTo x="4395" y="20841"/>
                <wp:lineTo x="16822" y="20841"/>
                <wp:lineTo x="18978" y="17852"/>
                <wp:lineTo x="20669" y="16799"/>
                <wp:lineTo x="20669" y="15957"/>
                <wp:lineTo x="19190" y="14441"/>
                <wp:lineTo x="20247" y="14441"/>
                <wp:lineTo x="21092" y="12757"/>
                <wp:lineTo x="20669" y="4841"/>
                <wp:lineTo x="19401" y="4209"/>
                <wp:lineTo x="17668" y="1852"/>
                <wp:lineTo x="16822" y="378"/>
                <wp:lineTo x="4395" y="378"/>
              </wp:wrapPolygon>
            </wp:wrapTight>
            <wp:docPr id="8"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con&#10;&#10;Description automatically generated"/>
                    <pic:cNvPicPr>
                      <a:picLocks noChangeAspect="1" noChangeArrowheads="1"/>
                    </pic:cNvPicPr>
                  </pic:nvPicPr>
                  <pic:blipFill>
                    <a:blip r:embed="rId4"/>
                    <a:stretch>
                      <a:fillRect/>
                    </a:stretch>
                  </pic:blipFill>
                  <pic:spPr bwMode="auto">
                    <a:xfrm>
                      <a:off x="0" y="0"/>
                      <a:ext cx="1924050" cy="1924050"/>
                    </a:xfrm>
                    <a:prstGeom prst="rect">
                      <a:avLst/>
                    </a:prstGeom>
                  </pic:spPr>
                </pic:pic>
              </a:graphicData>
            </a:graphic>
          </wp:anchor>
        </w:drawing>
        <w:drawing>
          <wp:anchor behindDoc="0" distT="0" distB="0" distL="114300" distR="114300" simplePos="0" locked="0" layoutInCell="0" allowOverlap="1" relativeHeight="9">
            <wp:simplePos x="0" y="0"/>
            <wp:positionH relativeFrom="column">
              <wp:posOffset>784860</wp:posOffset>
            </wp:positionH>
            <wp:positionV relativeFrom="paragraph">
              <wp:posOffset>4220210</wp:posOffset>
            </wp:positionV>
            <wp:extent cx="889000" cy="889000"/>
            <wp:effectExtent l="0" t="0" r="0" b="0"/>
            <wp:wrapTight wrapText="bothSides">
              <wp:wrapPolygon edited="0">
                <wp:start x="11512" y="908"/>
                <wp:lineTo x="9182" y="2751"/>
                <wp:lineTo x="7791" y="5974"/>
                <wp:lineTo x="8255" y="9197"/>
                <wp:lineTo x="4070" y="10585"/>
                <wp:lineTo x="2678" y="14725"/>
                <wp:lineTo x="3606" y="17494"/>
                <wp:lineTo x="6399" y="20263"/>
                <wp:lineTo x="9655" y="20263"/>
                <wp:lineTo x="11048" y="19338"/>
                <wp:lineTo x="12904" y="17494"/>
                <wp:lineTo x="12904" y="16569"/>
                <wp:lineTo x="18025" y="9197"/>
                <wp:lineTo x="18952" y="6900"/>
                <wp:lineTo x="17088" y="2751"/>
                <wp:lineTo x="14768" y="908"/>
                <wp:lineTo x="11512" y="908"/>
              </wp:wrapPolygon>
            </wp:wrapTight>
            <wp:docPr id="9" name="Graphic 6" descr="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6" descr="Gears with solid fill"/>
                    <pic:cNvPicPr>
                      <a:picLocks noChangeAspect="1" noChangeArrowheads="1"/>
                    </pic:cNvPicPr>
                  </pic:nvPicPr>
                  <pic:blipFill>
                    <a:blip r:embed="rId5"/>
                    <a:stretch>
                      <a:fillRect/>
                    </a:stretch>
                  </pic:blipFill>
                  <pic:spPr bwMode="auto">
                    <a:xfrm>
                      <a:off x="0" y="0"/>
                      <a:ext cx="889000" cy="889000"/>
                    </a:xfrm>
                    <a:prstGeom prst="rect">
                      <a:avLst/>
                    </a:prstGeom>
                  </pic:spPr>
                </pic:pic>
              </a:graphicData>
            </a:graphic>
          </wp:anchor>
        </w:drawing>
      </w:r>
      <w:r>
        <w:br w:type="page"/>
      </w:r>
    </w:p>
    <w:p>
      <w:pPr>
        <w:pStyle w:val="Heading1"/>
        <w:jc w:val="both"/>
        <w:rPr>
          <w:rFonts w:ascii="Baskerville Old Face" w:hAnsi="Baskerville Old Face"/>
          <w:b/>
          <w:b/>
          <w:bCs/>
          <w:sz w:val="54"/>
          <w:szCs w:val="54"/>
        </w:rPr>
      </w:pPr>
      <w:r>
        <w:rPr>
          <w:rFonts w:ascii="Baskerville Old Face" w:hAnsi="Baskerville Old Face"/>
          <w:b/>
          <w:bCs/>
          <w:sz w:val="56"/>
          <w:szCs w:val="56"/>
        </w:rPr>
        <w:t xml:space="preserve">[A] </w:t>
      </w:r>
      <w:r>
        <w:rPr>
          <w:rFonts w:ascii="Baskerville Old Face" w:hAnsi="Baskerville Old Face"/>
          <w:b/>
          <w:bCs/>
          <w:sz w:val="54"/>
          <w:szCs w:val="54"/>
        </w:rPr>
        <w:t>Fault Simulation of External Patterns</w:t>
      </w:r>
    </w:p>
    <w:p>
      <w:pPr>
        <w:pStyle w:val="Normal"/>
        <w:jc w:val="both"/>
        <w:rPr>
          <w:rFonts w:ascii="Baskerville Old Face" w:hAnsi="Baskerville Old Face"/>
          <w:sz w:val="28"/>
          <w:szCs w:val="28"/>
        </w:rPr>
      </w:pPr>
      <w:r>
        <w:rPr>
          <w:rFonts w:ascii="Baskerville Old Face" w:hAnsi="Baskerville Old Face"/>
          <w:sz w:val="28"/>
          <w:szCs w:val="28"/>
        </w:rPr>
        <w:t>In the provided testbenches, functional patterns for the fault simulation are generated by a Linear Feedback Shift Register (</w:t>
      </w:r>
      <w:r>
        <w:rPr>
          <w:rFonts w:ascii="Consolas" w:hAnsi="Consolas"/>
          <w:sz w:val="28"/>
          <w:szCs w:val="28"/>
        </w:rPr>
        <w:t>LFSR</w:t>
      </w:r>
      <w:r>
        <w:rPr>
          <w:rFonts w:ascii="Baskerville Old Face" w:hAnsi="Baskerville Old Face"/>
          <w:sz w:val="28"/>
          <w:szCs w:val="28"/>
        </w:rPr>
        <w:t xml:space="preserve">). You need to run a logic simulation of the testbench using </w:t>
      </w:r>
      <w:r>
        <w:rPr>
          <w:rFonts w:ascii="Consolas" w:hAnsi="Consolas"/>
          <w:sz w:val="28"/>
          <w:szCs w:val="28"/>
        </w:rPr>
        <w:t>QuestaSim</w:t>
      </w:r>
      <w:r>
        <w:rPr>
          <w:rFonts w:ascii="Baskerville Old Face" w:hAnsi="Baskerville Old Face"/>
          <w:sz w:val="28"/>
          <w:szCs w:val="28"/>
        </w:rPr>
        <w:t xml:space="preserve"> to generate the test responses, which can be stored (dumped) into an External Value Change Dump (</w:t>
      </w:r>
      <w:r>
        <w:rPr>
          <w:rFonts w:ascii="Consolas" w:hAnsi="Consolas"/>
          <w:sz w:val="28"/>
          <w:szCs w:val="28"/>
        </w:rPr>
        <w:t>eVCD</w:t>
      </w:r>
      <w:r>
        <w:rPr>
          <w:rFonts w:ascii="Baskerville Old Face" w:hAnsi="Baskerville Old Face"/>
          <w:sz w:val="28"/>
          <w:szCs w:val="28"/>
        </w:rPr>
        <w:t xml:space="preserve">) file. This file can then be read by </w:t>
      </w:r>
      <w:r>
        <w:rPr>
          <w:rFonts w:ascii="Consolas" w:hAnsi="Consolas"/>
          <w:sz w:val="28"/>
          <w:szCs w:val="28"/>
        </w:rPr>
        <w:t>TestMAX</w:t>
      </w:r>
      <w:r>
        <w:rPr>
          <w:rFonts w:ascii="Baskerville Old Face" w:hAnsi="Baskerville Old Face"/>
          <w:sz w:val="28"/>
          <w:szCs w:val="28"/>
        </w:rPr>
        <w:t xml:space="preserve"> before the fault simulation. </w:t>
      </w:r>
    </w:p>
    <w:p>
      <w:pPr>
        <w:pStyle w:val="Normal"/>
        <w:jc w:val="both"/>
        <w:rPr>
          <w:rFonts w:ascii="Baskerville Old Face" w:hAnsi="Baskerville Old Face"/>
          <w:sz w:val="28"/>
          <w:szCs w:val="28"/>
        </w:rPr>
      </w:pPr>
      <w:r>
        <w:rPr>
          <w:rFonts w:ascii="Baskerville Old Face" w:hAnsi="Baskerville Old Face"/>
          <w:sz w:val="28"/>
          <w:szCs w:val="28"/>
        </w:rPr>
        <w:t xml:space="preserve">Inspect the provided scripts and </w:t>
      </w:r>
      <w:r>
        <w:rPr>
          <w:rFonts w:ascii="Consolas" w:hAnsi="Consolas"/>
          <w:sz w:val="28"/>
          <w:szCs w:val="28"/>
        </w:rPr>
        <w:t>HDL</w:t>
      </w:r>
      <w:r>
        <w:rPr>
          <w:rFonts w:ascii="Baskerville Old Face" w:hAnsi="Baskerville Old Face"/>
          <w:sz w:val="28"/>
          <w:szCs w:val="28"/>
        </w:rPr>
        <w:t xml:space="preserve"> files (testbench, LFSR) to comprehend the flow of events. If needed, you can modify the LFSR or the testbench (e.g., change the polynomial, the size, the initial value etc.) to optimize the test.</w:t>
      </w:r>
    </w:p>
    <w:p>
      <w:pPr>
        <w:pStyle w:val="Normal"/>
        <w:jc w:val="both"/>
        <w:rPr>
          <w:rFonts w:ascii="Baskerville Old Face" w:hAnsi="Baskerville Old Face"/>
          <w:sz w:val="28"/>
          <w:szCs w:val="28"/>
        </w:rPr>
      </w:pPr>
      <w:r>
        <w:rPr>
          <w:rFonts w:ascii="Baskerville Old Face" w:hAnsi="Baskerville Old Face"/>
          <w:sz w:val="28"/>
          <w:szCs w:val="28"/>
        </w:rPr>
        <mc:AlternateContent>
          <mc:Choice Requires="wps">
            <w:drawing>
              <wp:anchor behindDoc="0" distT="3175" distB="0" distL="3175" distR="0" simplePos="0" locked="0" layoutInCell="0" allowOverlap="1" relativeHeight="10" wp14:anchorId="2E4F38CD">
                <wp:simplePos x="0" y="0"/>
                <wp:positionH relativeFrom="margin">
                  <wp:align>right</wp:align>
                </wp:positionH>
                <wp:positionV relativeFrom="paragraph">
                  <wp:posOffset>21590</wp:posOffset>
                </wp:positionV>
                <wp:extent cx="5922645" cy="852170"/>
                <wp:effectExtent l="0" t="0" r="22225" b="26035"/>
                <wp:wrapNone/>
                <wp:docPr id="10" name="Text Box 11"/>
                <a:graphic xmlns:a="http://schemas.openxmlformats.org/drawingml/2006/main">
                  <a:graphicData uri="http://schemas.microsoft.com/office/word/2010/wordprocessingShape">
                    <wps:wsp>
                      <wps:cNvSpPr/>
                      <wps:spPr>
                        <a:xfrm>
                          <a:off x="0" y="0"/>
                          <a:ext cx="5922000" cy="85140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b/>
                                <w:b/>
                                <w:bCs/>
                                <w:i/>
                                <w:i/>
                                <w:iCs/>
                              </w:rPr>
                            </w:pPr>
                            <w:r>
                              <w:rPr>
                                <w:b/>
                                <w:bCs/>
                                <w:i/>
                                <w:iCs/>
                                <w:color w:val="auto"/>
                              </w:rPr>
                              <w:t xml:space="preserve">                                           </w:t>
                            </w:r>
                            <w:r>
                              <w:rPr>
                                <w:b/>
                                <w:bCs/>
                                <w:i/>
                                <w:iCs/>
                                <w:color w:val="auto"/>
                              </w:rPr>
                              <w:t>Logic Simulation                                 Fault Simulation</w:t>
                            </w:r>
                          </w:p>
                          <w:p>
                            <w:pPr>
                              <w:pStyle w:val="FrameContents"/>
                              <w:spacing w:before="0" w:after="160"/>
                              <w:rPr>
                                <w:color w:val="auto"/>
                              </w:rPr>
                            </w:pPr>
                            <w:r>
                              <w:rPr>
                                <w:rFonts w:cs="Courier New" w:ascii="Courier New" w:hAnsi="Courier New"/>
                                <w:color w:val="auto"/>
                                <w:sz w:val="36"/>
                                <w:szCs w:val="36"/>
                              </w:rPr>
                              <w:t>Testbench -------&gt; eVCD -------&gt; Reports</w:t>
                            </w:r>
                          </w:p>
                        </w:txbxContent>
                      </wps:txbx>
                      <wps:bodyPr>
                        <a:prstTxWarp prst="textNoShape"/>
                        <a:noAutofit/>
                      </wps:bodyPr>
                    </wps:wsp>
                  </a:graphicData>
                </a:graphic>
              </wp:anchor>
            </w:drawing>
          </mc:Choice>
          <mc:Fallback>
            <w:pict>
              <v:rect id="shape_0" ID="Text Box 11" path="m0,0l-2147483645,0l-2147483645,-2147483646l0,-2147483646xe" fillcolor="white" stroked="t" style="position:absolute;margin-left:0.15pt;margin-top:1.7pt;width:466.25pt;height:67pt;mso-wrap-style:square;v-text-anchor:top;mso-position-horizontal:right;mso-position-horizontal-relative:margin" wp14:anchorId="2E4F38CD">
                <v:fill o:detectmouseclick="t" type="solid" color2="black"/>
                <v:stroke color="black" weight="6480" joinstyle="round" endcap="flat"/>
                <v:textbox>
                  <w:txbxContent>
                    <w:p>
                      <w:pPr>
                        <w:pStyle w:val="FrameContents"/>
                        <w:rPr>
                          <w:b/>
                          <w:b/>
                          <w:bCs/>
                          <w:i/>
                          <w:i/>
                          <w:iCs/>
                        </w:rPr>
                      </w:pPr>
                      <w:r>
                        <w:rPr>
                          <w:b/>
                          <w:bCs/>
                          <w:i/>
                          <w:iCs/>
                          <w:color w:val="auto"/>
                        </w:rPr>
                        <w:t xml:space="preserve">                                           </w:t>
                      </w:r>
                      <w:r>
                        <w:rPr>
                          <w:b/>
                          <w:bCs/>
                          <w:i/>
                          <w:iCs/>
                          <w:color w:val="auto"/>
                        </w:rPr>
                        <w:t>Logic Simulation                                 Fault Simulation</w:t>
                      </w:r>
                    </w:p>
                    <w:p>
                      <w:pPr>
                        <w:pStyle w:val="FrameContents"/>
                        <w:spacing w:before="0" w:after="160"/>
                        <w:rPr>
                          <w:color w:val="auto"/>
                        </w:rPr>
                      </w:pPr>
                      <w:r>
                        <w:rPr>
                          <w:rFonts w:cs="Courier New" w:ascii="Courier New" w:hAnsi="Courier New"/>
                          <w:color w:val="auto"/>
                          <w:sz w:val="36"/>
                          <w:szCs w:val="36"/>
                        </w:rPr>
                        <w:t>Testbench -------&gt; eVCD -------&gt; Reports</w:t>
                      </w:r>
                    </w:p>
                  </w:txbxContent>
                </v:textbox>
                <w10:wrap type="none"/>
              </v:rect>
            </w:pict>
          </mc:Fallback>
        </mc:AlternateContent>
      </w:r>
    </w:p>
    <w:p>
      <w:pPr>
        <w:pStyle w:val="Normal"/>
        <w:jc w:val="both"/>
        <w:rPr>
          <w:rFonts w:ascii="Baskerville Old Face" w:hAnsi="Baskerville Old Face"/>
          <w:b/>
          <w:b/>
          <w:bCs/>
          <w:sz w:val="28"/>
          <w:szCs w:val="28"/>
          <w:u w:val="single"/>
        </w:rPr>
      </w:pPr>
      <w:r>
        <w:rPr>
          <w:rFonts w:ascii="Baskerville Old Face" w:hAnsi="Baskerville Old Face"/>
          <w:b/>
          <w:bCs/>
          <w:sz w:val="28"/>
          <w:szCs w:val="28"/>
          <w:u w:val="single"/>
        </w:rPr>
      </w:r>
    </w:p>
    <w:p>
      <w:pPr>
        <w:pStyle w:val="Normal"/>
        <w:jc w:val="both"/>
        <w:rPr>
          <w:rFonts w:ascii="Baskerville Old Face" w:hAnsi="Baskerville Old Face"/>
          <w:b/>
          <w:b/>
          <w:bCs/>
          <w:sz w:val="28"/>
          <w:szCs w:val="28"/>
          <w:u w:val="single"/>
        </w:rPr>
      </w:pPr>
      <w:r>
        <w:rPr>
          <w:rFonts w:ascii="Baskerville Old Face" w:hAnsi="Baskerville Old Face"/>
          <w:b/>
          <w:bCs/>
          <w:sz w:val="28"/>
          <w:szCs w:val="28"/>
          <w:u w:val="single"/>
        </w:rPr>
      </w:r>
    </w:p>
    <w:p>
      <w:pPr>
        <w:pStyle w:val="Normal"/>
        <w:jc w:val="both"/>
        <w:rPr>
          <w:rFonts w:ascii="Baskerville Old Face" w:hAnsi="Baskerville Old Face"/>
          <w:b/>
          <w:b/>
          <w:bCs/>
          <w:sz w:val="28"/>
          <w:szCs w:val="28"/>
          <w:u w:val="single"/>
        </w:rPr>
      </w:pPr>
      <w:r>
        <w:rPr>
          <w:rFonts w:ascii="Baskerville Old Face" w:hAnsi="Baskerville Old Face"/>
          <w:b/>
          <w:bCs/>
          <w:sz w:val="28"/>
          <w:szCs w:val="28"/>
          <w:u w:val="single"/>
        </w:rPr>
        <w:t>[A.1] Tasks:</w:t>
      </w:r>
    </w:p>
    <w:p>
      <w:pPr>
        <w:pStyle w:val="ListParagraph"/>
        <w:numPr>
          <w:ilvl w:val="0"/>
          <w:numId w:val="2"/>
        </w:numPr>
        <w:jc w:val="both"/>
        <w:rPr>
          <w:rFonts w:ascii="Baskerville Old Face" w:hAnsi="Baskerville Old Face"/>
          <w:sz w:val="28"/>
          <w:szCs w:val="28"/>
        </w:rPr>
      </w:pPr>
      <w:r>
        <w:rPr>
          <w:rFonts w:ascii="Baskerville Old Face" w:hAnsi="Baskerville Old Face"/>
          <w:sz w:val="28"/>
          <w:szCs w:val="28"/>
        </w:rPr>
        <w:t>Evaluate the effectiveness of random patterns and fill the following tables</w:t>
      </w:r>
    </w:p>
    <w:p>
      <w:pPr>
        <w:pStyle w:val="Normal"/>
        <w:jc w:val="both"/>
        <w:rPr>
          <w:rFonts w:ascii="Baskerville Old Face" w:hAnsi="Baskerville Old Face"/>
          <w:sz w:val="28"/>
          <w:szCs w:val="28"/>
        </w:rPr>
      </w:pPr>
      <w:r>
        <w:rPr>
          <w:rFonts w:ascii="Baskerville Old Face" w:hAnsi="Baskerville Old Face"/>
          <w:sz w:val="28"/>
          <w:szCs w:val="28"/>
        </w:rPr>
        <w:t>Circuit: b06</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93"/>
        <w:gridCol w:w="788"/>
        <w:gridCol w:w="847"/>
        <w:gridCol w:w="847"/>
        <w:gridCol w:w="891"/>
        <w:gridCol w:w="891"/>
        <w:gridCol w:w="891"/>
        <w:gridCol w:w="958"/>
        <w:gridCol w:w="999"/>
        <w:gridCol w:w="1044"/>
      </w:tblGrid>
      <w:tr>
        <w:trPr>
          <w:trHeight w:val="322" w:hRule="atLeast"/>
        </w:trPr>
        <w:tc>
          <w:tcPr>
            <w:tcW w:w="1193"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Patterns</w:t>
            </w:r>
          </w:p>
        </w:tc>
        <w:tc>
          <w:tcPr>
            <w:tcW w:w="788"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5</w:t>
            </w:r>
          </w:p>
        </w:tc>
        <w:tc>
          <w:tcPr>
            <w:tcW w:w="847"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w:t>
            </w:r>
          </w:p>
        </w:tc>
        <w:tc>
          <w:tcPr>
            <w:tcW w:w="847"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20</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200</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500</w:t>
            </w:r>
          </w:p>
        </w:tc>
        <w:tc>
          <w:tcPr>
            <w:tcW w:w="958"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1,000</w:t>
            </w:r>
          </w:p>
        </w:tc>
        <w:tc>
          <w:tcPr>
            <w:tcW w:w="999"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10,000</w:t>
            </w:r>
          </w:p>
        </w:tc>
        <w:tc>
          <w:tcPr>
            <w:tcW w:w="1044"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100,000</w:t>
            </w:r>
          </w:p>
        </w:tc>
      </w:tr>
      <w:tr>
        <w:trPr>
          <w:trHeight w:val="533" w:hRule="atLeast"/>
        </w:trPr>
        <w:tc>
          <w:tcPr>
            <w:tcW w:w="1193"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Stuck-at FC%</w:t>
            </w:r>
          </w:p>
        </w:tc>
        <w:tc>
          <w:tcPr>
            <w:tcW w:w="788"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64.58</w:t>
            </w:r>
          </w:p>
        </w:tc>
        <w:tc>
          <w:tcPr>
            <w:tcW w:w="847"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86.57</w:t>
            </w:r>
          </w:p>
        </w:tc>
        <w:tc>
          <w:tcPr>
            <w:tcW w:w="847"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88.19</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89.35</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89.35</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89.35</w:t>
            </w:r>
          </w:p>
        </w:tc>
        <w:tc>
          <w:tcPr>
            <w:tcW w:w="958"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89.35</w:t>
            </w:r>
          </w:p>
        </w:tc>
        <w:tc>
          <w:tcPr>
            <w:tcW w:w="999"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89.35</w:t>
            </w:r>
          </w:p>
        </w:tc>
        <w:tc>
          <w:tcPr>
            <w:tcW w:w="1044"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89.35</w:t>
            </w:r>
          </w:p>
        </w:tc>
      </w:tr>
      <w:tr>
        <w:trPr>
          <w:trHeight w:val="539" w:hRule="atLeast"/>
        </w:trPr>
        <w:tc>
          <w:tcPr>
            <w:tcW w:w="1193"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Transition FC%</w:t>
            </w:r>
          </w:p>
        </w:tc>
        <w:tc>
          <w:tcPr>
            <w:tcW w:w="788"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35.57</w:t>
            </w:r>
          </w:p>
        </w:tc>
        <w:tc>
          <w:tcPr>
            <w:tcW w:w="847"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69.59</w:t>
            </w:r>
          </w:p>
        </w:tc>
        <w:tc>
          <w:tcPr>
            <w:tcW w:w="847"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71.65</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75.00</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75.00</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75.00</w:t>
            </w:r>
          </w:p>
        </w:tc>
        <w:tc>
          <w:tcPr>
            <w:tcW w:w="958"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75.00</w:t>
            </w:r>
          </w:p>
        </w:tc>
        <w:tc>
          <w:tcPr>
            <w:tcW w:w="999"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75.00</w:t>
            </w:r>
          </w:p>
        </w:tc>
        <w:tc>
          <w:tcPr>
            <w:tcW w:w="1044"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75.00</w:t>
            </w:r>
          </w:p>
        </w:tc>
      </w:tr>
    </w:tbl>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t>Circuit: b10</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93"/>
        <w:gridCol w:w="788"/>
        <w:gridCol w:w="847"/>
        <w:gridCol w:w="847"/>
        <w:gridCol w:w="891"/>
        <w:gridCol w:w="891"/>
        <w:gridCol w:w="891"/>
        <w:gridCol w:w="958"/>
        <w:gridCol w:w="999"/>
        <w:gridCol w:w="1044"/>
      </w:tblGrid>
      <w:tr>
        <w:trPr>
          <w:trHeight w:val="322" w:hRule="atLeast"/>
        </w:trPr>
        <w:tc>
          <w:tcPr>
            <w:tcW w:w="1193"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 xml:space="preserve">Patterns </w:t>
            </w:r>
          </w:p>
        </w:tc>
        <w:tc>
          <w:tcPr>
            <w:tcW w:w="788"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5</w:t>
            </w:r>
          </w:p>
        </w:tc>
        <w:tc>
          <w:tcPr>
            <w:tcW w:w="847"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w:t>
            </w:r>
          </w:p>
        </w:tc>
        <w:tc>
          <w:tcPr>
            <w:tcW w:w="847"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20</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200</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500</w:t>
            </w:r>
          </w:p>
        </w:tc>
        <w:tc>
          <w:tcPr>
            <w:tcW w:w="958"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1,000</w:t>
            </w:r>
          </w:p>
        </w:tc>
        <w:tc>
          <w:tcPr>
            <w:tcW w:w="999"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10,000</w:t>
            </w:r>
          </w:p>
        </w:tc>
        <w:tc>
          <w:tcPr>
            <w:tcW w:w="1044"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100,000</w:t>
            </w:r>
          </w:p>
        </w:tc>
      </w:tr>
      <w:tr>
        <w:trPr>
          <w:trHeight w:val="533" w:hRule="atLeast"/>
        </w:trPr>
        <w:tc>
          <w:tcPr>
            <w:tcW w:w="1193"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Stuck-at FC%</w:t>
            </w:r>
          </w:p>
        </w:tc>
        <w:tc>
          <w:tcPr>
            <w:tcW w:w="788"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6.79</w:t>
            </w:r>
          </w:p>
        </w:tc>
        <w:tc>
          <w:tcPr>
            <w:tcW w:w="847"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9.30</w:t>
            </w:r>
          </w:p>
        </w:tc>
        <w:tc>
          <w:tcPr>
            <w:tcW w:w="847"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54.31</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77.78</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78.43</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79.40</w:t>
            </w:r>
          </w:p>
        </w:tc>
        <w:tc>
          <w:tcPr>
            <w:tcW w:w="958"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79.40</w:t>
            </w:r>
          </w:p>
        </w:tc>
        <w:tc>
          <w:tcPr>
            <w:tcW w:w="999"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79.40</w:t>
            </w:r>
          </w:p>
        </w:tc>
        <w:tc>
          <w:tcPr>
            <w:tcW w:w="1044"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79.40</w:t>
            </w:r>
          </w:p>
        </w:tc>
      </w:tr>
      <w:tr>
        <w:trPr>
          <w:trHeight w:val="585" w:hRule="atLeast"/>
        </w:trPr>
        <w:tc>
          <w:tcPr>
            <w:tcW w:w="1193"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Transition FC%</w:t>
            </w:r>
          </w:p>
        </w:tc>
        <w:tc>
          <w:tcPr>
            <w:tcW w:w="788"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0.00</w:t>
            </w:r>
          </w:p>
        </w:tc>
        <w:tc>
          <w:tcPr>
            <w:tcW w:w="847"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1.34</w:t>
            </w:r>
          </w:p>
        </w:tc>
        <w:tc>
          <w:tcPr>
            <w:tcW w:w="847"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28.63</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57.54</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61.74</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63.26</w:t>
            </w:r>
          </w:p>
        </w:tc>
        <w:tc>
          <w:tcPr>
            <w:tcW w:w="958"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64.03</w:t>
            </w:r>
          </w:p>
        </w:tc>
        <w:tc>
          <w:tcPr>
            <w:tcW w:w="999"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64.03</w:t>
            </w:r>
          </w:p>
        </w:tc>
        <w:tc>
          <w:tcPr>
            <w:tcW w:w="1044"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64.03</w:t>
            </w:r>
          </w:p>
        </w:tc>
      </w:tr>
    </w:tbl>
    <w:p>
      <w:pPr>
        <w:pStyle w:val="Normal"/>
        <w:jc w:val="both"/>
        <w:rPr>
          <w:rFonts w:ascii="Baskerville Old Face" w:hAnsi="Baskerville Old Face"/>
          <w:sz w:val="28"/>
          <w:szCs w:val="28"/>
        </w:rPr>
      </w:pPr>
      <w:r>
        <w:rPr>
          <w:rFonts w:ascii="Baskerville Old Face" w:hAnsi="Baskerville Old Face"/>
          <w:sz w:val="28"/>
          <w:szCs w:val="28"/>
        </w:rPr>
      </w:r>
    </w:p>
    <w:p>
      <w:pPr>
        <w:pStyle w:val="ListParagraph"/>
        <w:numPr>
          <w:ilvl w:val="0"/>
          <w:numId w:val="3"/>
        </w:numPr>
        <w:jc w:val="both"/>
        <w:rPr>
          <w:rFonts w:ascii="Baskerville Old Face" w:hAnsi="Baskerville Old Face"/>
          <w:sz w:val="28"/>
          <w:szCs w:val="28"/>
        </w:rPr>
      </w:pPr>
      <w:r>
        <w:rPr>
          <w:rFonts w:ascii="Baskerville Old Face" w:hAnsi="Baskerville Old Face"/>
          <w:sz w:val="28"/>
          <w:szCs w:val="28"/>
        </w:rPr>
        <w:t xml:space="preserve">You can change the simulation time (i.e., the generated patterns) and the fault model by editing the respective </w:t>
      </w:r>
      <w:r>
        <w:rPr>
          <w:rFonts w:ascii="Consolas" w:hAnsi="Consolas"/>
          <w:sz w:val="28"/>
          <w:szCs w:val="28"/>
        </w:rPr>
        <w:t>.tcl</w:t>
      </w:r>
      <w:r>
        <w:rPr>
          <w:rFonts w:ascii="Baskerville Old Face" w:hAnsi="Baskerville Old Face"/>
          <w:sz w:val="28"/>
          <w:szCs w:val="28"/>
        </w:rPr>
        <w:t xml:space="preserve"> files</w:t>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t xml:space="preserve">Once you collect the results, run the following command </w:t>
      </w:r>
      <w:r>
        <w:rPr>
          <w:rFonts w:ascii="Baskerville Old Face" w:hAnsi="Baskerville Old Face"/>
          <w:b/>
          <w:bCs/>
          <w:sz w:val="28"/>
          <w:szCs w:val="28"/>
          <w:u w:val="single"/>
        </w:rPr>
        <w:t>after</w:t>
      </w:r>
      <w:r>
        <w:rPr>
          <w:rFonts w:ascii="Baskerville Old Face" w:hAnsi="Baskerville Old Face"/>
          <w:sz w:val="28"/>
          <w:szCs w:val="28"/>
        </w:rPr>
        <w:t xml:space="preserve"> the longest fault simulation:</w:t>
      </w:r>
    </w:p>
    <w:p>
      <w:pPr>
        <w:pStyle w:val="ListParagraph"/>
        <w:numPr>
          <w:ilvl w:val="0"/>
          <w:numId w:val="4"/>
        </w:numPr>
        <w:jc w:val="both"/>
        <w:rPr>
          <w:rFonts w:ascii="Consolas" w:hAnsi="Consolas"/>
          <w:sz w:val="28"/>
          <w:szCs w:val="28"/>
        </w:rPr>
      </w:pPr>
      <w:r>
        <w:rPr>
          <w:rFonts w:ascii="Consolas" w:hAnsi="Consolas"/>
          <w:sz w:val="28"/>
          <w:szCs w:val="28"/>
        </w:rPr>
        <w:t>TEST-T&gt; report_faults -profile</w:t>
      </w:r>
    </w:p>
    <w:p>
      <w:pPr>
        <w:pStyle w:val="Normal"/>
        <w:jc w:val="both"/>
        <w:rPr>
          <w:rFonts w:ascii="Baskerville Old Face" w:hAnsi="Baskerville Old Face"/>
          <w:b/>
          <w:b/>
          <w:bCs/>
          <w:sz w:val="28"/>
          <w:szCs w:val="28"/>
          <w:u w:val="single"/>
        </w:rPr>
      </w:pPr>
      <w:r>
        <w:rPr>
          <w:rFonts w:ascii="Baskerville Old Face" w:hAnsi="Baskerville Old Face"/>
          <w:b/>
          <w:bCs/>
          <w:sz w:val="28"/>
          <w:szCs w:val="28"/>
          <w:u w:val="single"/>
        </w:rPr>
        <w:t>[A.2] Tasks:</w:t>
      </w:r>
    </w:p>
    <w:p>
      <w:pPr>
        <w:pStyle w:val="ListParagraph"/>
        <w:numPr>
          <w:ilvl w:val="0"/>
          <w:numId w:val="5"/>
        </w:numPr>
        <w:jc w:val="both"/>
        <w:rPr>
          <w:rFonts w:ascii="Baskerville Old Face" w:hAnsi="Baskerville Old Face"/>
          <w:sz w:val="28"/>
          <w:szCs w:val="28"/>
        </w:rPr>
      </w:pPr>
      <w:r>
        <w:rPr>
          <w:rFonts w:ascii="Baskerville Old Face" w:hAnsi="Baskerville Old Face"/>
          <w:sz w:val="28"/>
          <w:szCs w:val="28"/>
        </w:rPr>
        <w:t>According to the results how many patterns are needed to reach the maximum fault coverage?</w:t>
      </w:r>
    </w:p>
    <w:p>
      <w:pPr>
        <w:pStyle w:val="Normal"/>
        <w:jc w:val="both"/>
        <w:rPr>
          <w:rFonts w:ascii="Baskerville Old Face" w:hAnsi="Baskerville Old Face"/>
          <w:sz w:val="28"/>
          <w:szCs w:val="28"/>
        </w:rPr>
      </w:pPr>
      <w:r>
        <w:rPr>
          <w:rFonts w:ascii="Baskerville Old Face" w:hAnsi="Baskerville Old Face"/>
          <w:sz w:val="28"/>
          <w:szCs w:val="28"/>
        </w:rPr>
        <mc:AlternateContent>
          <mc:Choice Requires="wps">
            <w:drawing>
              <wp:anchor behindDoc="0" distT="6350" distB="0" distL="6350" distR="0" simplePos="0" locked="0" layoutInCell="0" allowOverlap="1" relativeHeight="13" wp14:anchorId="6303588C">
                <wp:simplePos x="0" y="0"/>
                <wp:positionH relativeFrom="margin">
                  <wp:posOffset>5080</wp:posOffset>
                </wp:positionH>
                <wp:positionV relativeFrom="paragraph">
                  <wp:posOffset>-3175</wp:posOffset>
                </wp:positionV>
                <wp:extent cx="5923280" cy="2056765"/>
                <wp:effectExtent l="0" t="0" r="21590" b="10160"/>
                <wp:wrapNone/>
                <wp:docPr id="12" name="Rectangle 13"/>
                <a:graphic xmlns:a="http://schemas.openxmlformats.org/drawingml/2006/main">
                  <a:graphicData uri="http://schemas.microsoft.com/office/word/2010/wordprocessingShape">
                    <wps:wsp>
                      <wps:cNvSpPr/>
                      <wps:spPr>
                        <a:xfrm>
                          <a:off x="0" y="0"/>
                          <a:ext cx="5922720" cy="2055960"/>
                        </a:xfrm>
                        <a:prstGeom prst="rect">
                          <a:avLst/>
                        </a:prstGeom>
                        <a:no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path="m0,0l-2147483645,0l-2147483645,-2147483646l0,-2147483646xe" stroked="t" style="position:absolute;margin-left:0.4pt;margin-top:-0.25pt;width:466.3pt;height:161.85pt;mso-wrap-style:none;v-text-anchor:middle;mso-position-horizontal-relative:margin" wp14:anchorId="6303588C">
                <v:fill o:detectmouseclick="t" on="false"/>
                <v:stroke color="#325490" weight="12600" joinstyle="miter" endcap="flat"/>
                <w10:wrap type="none"/>
              </v:rect>
            </w:pict>
          </mc:Fallback>
        </mc:AlternateContent>
      </w:r>
    </w:p>
    <w:p>
      <w:pPr>
        <w:pStyle w:val="Normal"/>
        <w:bidi w:val="0"/>
        <w:jc w:val="both"/>
        <w:rPr>
          <w:rFonts w:ascii="Baskerville Old Face" w:hAnsi="Baskerville Old Face"/>
          <w:sz w:val="28"/>
          <w:szCs w:val="28"/>
        </w:rPr>
      </w:pPr>
      <w:r>
        <w:rPr>
          <w:rFonts w:ascii="Baskerville Old Face" w:hAnsi="Baskerville Old Face"/>
          <w:sz w:val="28"/>
          <w:szCs w:val="28"/>
        </w:rPr>
        <w:t xml:space="preserve">Regarding the b06 circuit, </w:t>
      </w:r>
      <w:r>
        <w:rPr>
          <w:rFonts w:eastAsia="Calibri" w:cs="" w:ascii="Baskerville Old Face" w:hAnsi="Baskerville Old Face" w:cstheme="minorBidi" w:eastAsiaTheme="minorHAnsi"/>
          <w:color w:val="auto"/>
          <w:kern w:val="0"/>
          <w:sz w:val="28"/>
          <w:szCs w:val="28"/>
          <w:lang w:val="en-US" w:eastAsia="en-US" w:bidi="ar-SA"/>
        </w:rPr>
        <w:t xml:space="preserve">the number of patterns needed to reach the </w:t>
      </w:r>
      <w:r>
        <w:rPr>
          <w:rFonts w:ascii="Baskerville Old Face" w:hAnsi="Baskerville Old Face"/>
          <w:sz w:val="28"/>
          <w:szCs w:val="28"/>
        </w:rPr>
        <w:t xml:space="preserve">maximum fault coverage for stuck-at </w:t>
      </w:r>
      <w:r>
        <w:rPr>
          <w:rFonts w:ascii="Baskerville Old Face" w:hAnsi="Baskerville Old Face"/>
          <w:sz w:val="28"/>
          <w:szCs w:val="28"/>
        </w:rPr>
        <w:t xml:space="preserve">faults is 43 while </w:t>
      </w:r>
      <w:r>
        <w:rPr>
          <w:rFonts w:eastAsia="Calibri" w:cs="" w:ascii="Baskerville Old Face" w:hAnsi="Baskerville Old Face" w:cstheme="minorBidi" w:eastAsiaTheme="minorHAnsi"/>
          <w:color w:val="auto"/>
          <w:kern w:val="0"/>
          <w:sz w:val="28"/>
          <w:szCs w:val="28"/>
          <w:lang w:val="en-US" w:eastAsia="en-US" w:bidi="ar-SA"/>
        </w:rPr>
        <w:t xml:space="preserve">for </w:t>
      </w:r>
      <w:r>
        <w:rPr>
          <w:rFonts w:ascii="Baskerville Old Face" w:hAnsi="Baskerville Old Face"/>
          <w:sz w:val="28"/>
          <w:szCs w:val="28"/>
        </w:rPr>
        <w:t xml:space="preserve">transition delay faults </w:t>
      </w:r>
      <w:r>
        <w:rPr>
          <w:rFonts w:ascii="Baskerville Old Face" w:hAnsi="Baskerville Old Face"/>
          <w:sz w:val="28"/>
          <w:szCs w:val="28"/>
        </w:rPr>
        <w:t>it is 68.</w:t>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t xml:space="preserve">Instead for b10 circuit, for stuck-at it needs </w:t>
      </w:r>
      <w:r>
        <w:rPr>
          <w:rFonts w:eastAsia="Calibri" w:cs="" w:ascii="Baskerville Old Face" w:hAnsi="Baskerville Old Face" w:cstheme="minorBidi" w:eastAsiaTheme="minorHAnsi"/>
          <w:color w:val="auto"/>
          <w:kern w:val="0"/>
          <w:sz w:val="28"/>
          <w:szCs w:val="28"/>
          <w:lang w:val="en-US" w:eastAsia="en-US" w:bidi="ar-SA"/>
        </w:rPr>
        <w:t>472</w:t>
      </w:r>
      <w:r>
        <w:rPr>
          <w:rFonts w:ascii="Baskerville Old Face" w:hAnsi="Baskerville Old Face"/>
          <w:sz w:val="28"/>
          <w:szCs w:val="28"/>
        </w:rPr>
        <w:t xml:space="preserve"> patterns while for transition delay it needs </w:t>
      </w:r>
      <w:r>
        <w:rPr>
          <w:rFonts w:eastAsia="Calibri" w:cs="" w:ascii="Baskerville Old Face" w:hAnsi="Baskerville Old Face" w:cstheme="minorBidi" w:eastAsiaTheme="minorHAnsi"/>
          <w:color w:val="auto"/>
          <w:kern w:val="0"/>
          <w:sz w:val="28"/>
          <w:szCs w:val="28"/>
          <w:lang w:val="en-US" w:eastAsia="en-US" w:bidi="ar-SA"/>
        </w:rPr>
        <w:t>518</w:t>
      </w:r>
      <w:r>
        <w:rPr>
          <w:rFonts w:ascii="Baskerville Old Face" w:hAnsi="Baskerville Old Face"/>
          <w:sz w:val="28"/>
          <w:szCs w:val="28"/>
        </w:rPr>
        <w:t xml:space="preserve"> patterns.</w:t>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b/>
          <w:b/>
          <w:bCs/>
          <w:sz w:val="28"/>
          <w:szCs w:val="28"/>
          <w:u w:val="single"/>
        </w:rPr>
      </w:pPr>
      <w:r>
        <w:rPr>
          <w:rFonts w:ascii="Baskerville Old Face" w:hAnsi="Baskerville Old Face"/>
          <w:b/>
          <w:bCs/>
          <w:sz w:val="28"/>
          <w:szCs w:val="28"/>
          <w:u w:val="single"/>
        </w:rPr>
        <w:t>[A.3] Tasks:</w:t>
      </w:r>
    </w:p>
    <w:p>
      <w:pPr>
        <w:pStyle w:val="ListParagraph"/>
        <w:numPr>
          <w:ilvl w:val="0"/>
          <w:numId w:val="6"/>
        </w:numPr>
        <w:jc w:val="both"/>
        <w:rPr>
          <w:rFonts w:ascii="Baskerville Old Face" w:hAnsi="Baskerville Old Face"/>
          <w:sz w:val="28"/>
          <w:szCs w:val="28"/>
        </w:rPr>
      </w:pPr>
      <w:r>
        <w:rPr>
          <w:rFonts w:ascii="Baskerville Old Face" w:hAnsi="Baskerville Old Face"/>
          <w:sz w:val="28"/>
          <w:szCs w:val="28"/>
        </w:rPr>
        <w:t>Write a testbench for circuit b12 and repeat the flow.</w:t>
      </w:r>
    </w:p>
    <w:p>
      <w:pPr>
        <w:pStyle w:val="ListParagraph"/>
        <w:numPr>
          <w:ilvl w:val="0"/>
          <w:numId w:val="6"/>
        </w:numPr>
        <w:jc w:val="both"/>
        <w:rPr>
          <w:rFonts w:ascii="Baskerville Old Face" w:hAnsi="Baskerville Old Face"/>
          <w:sz w:val="28"/>
          <w:szCs w:val="28"/>
        </w:rPr>
      </w:pPr>
      <w:r>
        <w:rPr>
          <w:rFonts w:ascii="Baskerville Old Face" w:hAnsi="Baskerville Old Face"/>
          <w:sz w:val="28"/>
          <w:szCs w:val="28"/>
        </w:rPr>
        <w:t>Are the results comparable with the previous circuits?</w:t>
      </w:r>
    </w:p>
    <w:p>
      <w:pPr>
        <w:pStyle w:val="ListParagraph"/>
        <w:numPr>
          <w:ilvl w:val="0"/>
          <w:numId w:val="6"/>
        </w:numPr>
        <w:jc w:val="both"/>
        <w:rPr>
          <w:rFonts w:ascii="Baskerville Old Face" w:hAnsi="Baskerville Old Face"/>
          <w:sz w:val="28"/>
          <w:szCs w:val="28"/>
        </w:rPr>
      </w:pPr>
      <w:r>
        <w:rPr>
          <w:rFonts w:ascii="Baskerville Old Face" w:hAnsi="Baskerville Old Face"/>
          <w:sz w:val="28"/>
          <w:szCs w:val="28"/>
        </w:rPr>
        <w:t>If the fault coverage is too low, how can you improve it?</w:t>
      </w:r>
    </w:p>
    <w:p>
      <w:pPr>
        <w:pStyle w:val="ListParagraph"/>
        <w:numPr>
          <w:ilvl w:val="0"/>
          <w:numId w:val="6"/>
        </w:numPr>
        <w:jc w:val="both"/>
        <w:rPr>
          <w:rFonts w:ascii="Baskerville Old Face" w:hAnsi="Baskerville Old Face"/>
          <w:sz w:val="28"/>
          <w:szCs w:val="28"/>
        </w:rPr>
      </w:pPr>
      <w:r>
        <w:rPr>
          <w:rFonts w:ascii="Baskerville Old Face" w:hAnsi="Baskerville Old Face"/>
          <w:sz w:val="28"/>
          <w:szCs w:val="28"/>
        </w:rPr>
        <w:t>Complete the following table (similar to b06 and b10)</w:t>
      </w:r>
    </w:p>
    <w:p>
      <w:pPr>
        <w:pStyle w:val="ListParagraph"/>
        <w:jc w:val="both"/>
        <w:rPr>
          <w:rFonts w:ascii="Baskerville Old Face" w:hAnsi="Baskerville Old Face"/>
          <w:sz w:val="28"/>
          <w:szCs w:val="28"/>
        </w:rPr>
      </w:pPr>
      <w:r>
        <w:rPr/>
      </w:r>
    </w:p>
    <w:p>
      <w:pPr>
        <w:pStyle w:val="ListParagraph"/>
        <w:jc w:val="both"/>
        <w:rPr>
          <w:rFonts w:ascii="Baskerville Old Face" w:hAnsi="Baskerville Old Face"/>
          <w:sz w:val="28"/>
          <w:szCs w:val="28"/>
        </w:rPr>
      </w:pPr>
      <w:r>
        <w:rPr/>
      </w:r>
    </w:p>
    <w:p>
      <w:pPr>
        <w:pStyle w:val="ListParagraph"/>
        <w:jc w:val="both"/>
        <w:rPr>
          <w:rFonts w:ascii="Baskerville Old Face" w:hAnsi="Baskerville Old Face"/>
          <w:sz w:val="28"/>
          <w:szCs w:val="28"/>
        </w:rPr>
      </w:pPr>
      <w:r>
        <w:rPr/>
      </w:r>
    </w:p>
    <w:p>
      <w:pPr>
        <w:pStyle w:val="ListParagraph"/>
        <w:jc w:val="both"/>
        <w:rPr>
          <w:rFonts w:ascii="Baskerville Old Face" w:hAnsi="Baskerville Old Face"/>
          <w:sz w:val="28"/>
          <w:szCs w:val="28"/>
        </w:rPr>
      </w:pPr>
      <w:r>
        <w:rPr/>
      </w:r>
    </w:p>
    <w:p>
      <w:pPr>
        <w:pStyle w:val="ListParagraph"/>
        <w:jc w:val="both"/>
        <w:rPr>
          <w:rFonts w:ascii="Baskerville Old Face" w:hAnsi="Baskerville Old Face"/>
          <w:sz w:val="28"/>
          <w:szCs w:val="28"/>
        </w:rPr>
      </w:pPr>
      <w:r>
        <w:rPr/>
      </w:r>
    </w:p>
    <w:p>
      <w:pPr>
        <w:pStyle w:val="ListParagraph"/>
        <w:jc w:val="both"/>
        <w:rPr>
          <w:rFonts w:ascii="Baskerville Old Face" w:hAnsi="Baskerville Old Face"/>
          <w:sz w:val="28"/>
          <w:szCs w:val="28"/>
        </w:rPr>
      </w:pPr>
      <w:r>
        <w:rPr/>
      </w:r>
    </w:p>
    <w:p>
      <w:pPr>
        <w:pStyle w:val="ListParagraph"/>
        <w:jc w:val="both"/>
        <w:rPr>
          <w:rFonts w:ascii="Baskerville Old Face" w:hAnsi="Baskerville Old Face"/>
          <w:sz w:val="28"/>
          <w:szCs w:val="28"/>
        </w:rPr>
      </w:pPr>
      <w:r>
        <w:rPr/>
      </w:r>
    </w:p>
    <w:p>
      <w:pPr>
        <w:pStyle w:val="Normal"/>
        <w:jc w:val="both"/>
        <w:rPr>
          <w:rFonts w:ascii="Baskerville Old Face" w:hAnsi="Baskerville Old Face"/>
          <w:sz w:val="28"/>
          <w:szCs w:val="28"/>
        </w:rPr>
      </w:pPr>
      <w:r>
        <w:rPr>
          <w:rFonts w:ascii="Baskerville Old Face" w:hAnsi="Baskerville Old Face"/>
          <w:sz w:val="28"/>
          <w:szCs w:val="28"/>
        </w:rPr>
        <mc:AlternateContent>
          <mc:Choice Requires="wps">
            <w:drawing>
              <wp:anchor behindDoc="0" distT="6350" distB="0" distL="6350" distR="0" simplePos="0" locked="0" layoutInCell="0" allowOverlap="1" relativeHeight="12" wp14:anchorId="659694AF">
                <wp:simplePos x="0" y="0"/>
                <wp:positionH relativeFrom="margin">
                  <wp:align>right</wp:align>
                </wp:positionH>
                <wp:positionV relativeFrom="paragraph">
                  <wp:posOffset>12065</wp:posOffset>
                </wp:positionV>
                <wp:extent cx="6035040" cy="1496695"/>
                <wp:effectExtent l="0" t="0" r="21590" b="28575"/>
                <wp:wrapNone/>
                <wp:docPr id="13" name="Rectangle 14"/>
                <a:graphic xmlns:a="http://schemas.openxmlformats.org/drawingml/2006/main">
                  <a:graphicData uri="http://schemas.microsoft.com/office/word/2010/wordprocessingShape">
                    <wps:wsp>
                      <wps:cNvSpPr/>
                      <wps:spPr>
                        <a:xfrm>
                          <a:off x="0" y="0"/>
                          <a:ext cx="6034320" cy="1496160"/>
                        </a:xfrm>
                        <a:prstGeom prst="rect">
                          <a:avLst/>
                        </a:prstGeom>
                        <a:no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36"/>
                                <w:rFonts w:asciiTheme="minorHAnsi" w:cstheme="minorBidi" w:eastAsiaTheme="minorHAnsi" w:hAnsiTheme="minorHAnsi"/>
                              </w:rPr>
                              <w:t>2) no, they aren’t. The maximum coverage is almost 1/3 compared to the b10 circuit.</w:t>
                            </w:r>
                          </w:p>
                          <w:p>
                            <w:pPr>
                              <w:overflowPunct w:val="false"/>
                              <w:spacing w:before="0" w:after="0" w:lineRule="auto" w:line="240"/>
                              <w:jc w:val="left"/>
                              <w:rPr/>
                            </w:pPr>
                            <w:r>
                              <w:rPr>
                                <w:sz w:val="36"/>
                                <w:rFonts w:asciiTheme="minorHAnsi" w:cstheme="minorBidi" w:eastAsiaTheme="minorHAnsi" w:hAnsiTheme="minorHAnsi"/>
                              </w:rPr>
                              <w:t>3) it’s possible to try different combination of the lfsr’s outputs as b12’s inputs or it’s possible to change the lfsr’s seed</w:t>
                            </w:r>
                          </w:p>
                        </w:txbxContent>
                      </wps:txbx>
                      <wps:bodyPr lIns="90000" rIns="90000" tIns="45000" bIns="45000">
                        <a:noAutofit/>
                      </wps:bodyPr>
                    </wps:wsp>
                  </a:graphicData>
                </a:graphic>
              </wp:anchor>
            </w:drawing>
          </mc:Choice>
          <mc:Fallback>
            <w:pict>
              <v:rect id="shape_0" ID="Rectangle 14" path="m0,0l-2147483645,0l-2147483645,-2147483646l0,-2147483646xe" stroked="t" style="position:absolute;margin-left:-8.4pt;margin-top:0.95pt;width:475.1pt;height:117.75pt;mso-wrap-style:square;v-text-anchor:top;mso-position-horizontal:right;mso-position-horizontal-relative:margin" wp14:anchorId="659694AF">
                <v:textbox>
                  <w:txbxContent>
                    <w:p>
                      <w:pPr>
                        <w:overflowPunct w:val="false"/>
                        <w:spacing w:before="0" w:after="0" w:lineRule="auto" w:line="240"/>
                        <w:jc w:val="left"/>
                        <w:rPr/>
                      </w:pPr>
                      <w:r>
                        <w:rPr>
                          <w:sz w:val="36"/>
                          <w:rFonts w:asciiTheme="minorHAnsi" w:cstheme="minorBidi" w:eastAsiaTheme="minorHAnsi" w:hAnsiTheme="minorHAnsi"/>
                        </w:rPr>
                        <w:t>2) no, they aren’t. The maximum coverage is almost 1/3 compared to the b10 circuit.</w:t>
                      </w:r>
                    </w:p>
                    <w:p>
                      <w:pPr>
                        <w:overflowPunct w:val="false"/>
                        <w:spacing w:before="0" w:after="0" w:lineRule="auto" w:line="240"/>
                        <w:jc w:val="left"/>
                        <w:rPr/>
                      </w:pPr>
                      <w:r>
                        <w:rPr>
                          <w:sz w:val="36"/>
                          <w:rFonts w:asciiTheme="minorHAnsi" w:cstheme="minorBidi" w:eastAsiaTheme="minorHAnsi" w:hAnsiTheme="minorHAnsi"/>
                        </w:rPr>
                        <w:t>3) it’s possible to try different combination of the lfsr’s outputs as b12’s inputs or it’s possible to change the lfsr’s seed</w:t>
                      </w:r>
                    </w:p>
                  </w:txbxContent>
                </v:textbox>
                <v:fill o:detectmouseclick="t" on="false"/>
                <v:stroke color="#325490" weight="12600" joinstyle="miter" endcap="flat"/>
                <w10:wrap type="none"/>
              </v:rect>
            </w:pict>
          </mc:Fallback>
        </mc:AlternateContent>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
    </w:p>
    <w:p>
      <w:pPr>
        <w:pStyle w:val="Normal"/>
        <w:jc w:val="both"/>
        <w:rPr>
          <w:rFonts w:ascii="Baskerville Old Face" w:hAnsi="Baskerville Old Face"/>
          <w:sz w:val="28"/>
          <w:szCs w:val="28"/>
        </w:rPr>
      </w:pPr>
      <w:r>
        <w:rPr/>
      </w:r>
    </w:p>
    <w:p>
      <w:pPr>
        <w:pStyle w:val="Normal"/>
        <w:jc w:val="both"/>
        <w:rPr>
          <w:rFonts w:ascii="Baskerville Old Face" w:hAnsi="Baskerville Old Face"/>
          <w:sz w:val="28"/>
          <w:szCs w:val="28"/>
        </w:rPr>
      </w:pPr>
      <w:r>
        <w:rPr>
          <w:rFonts w:ascii="Baskerville Old Face" w:hAnsi="Baskerville Old Face"/>
          <w:sz w:val="28"/>
          <w:szCs w:val="28"/>
        </w:rPr>
        <w:t>Circuit: b12</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93"/>
        <w:gridCol w:w="788"/>
        <w:gridCol w:w="847"/>
        <w:gridCol w:w="847"/>
        <w:gridCol w:w="891"/>
        <w:gridCol w:w="891"/>
        <w:gridCol w:w="891"/>
        <w:gridCol w:w="958"/>
        <w:gridCol w:w="999"/>
        <w:gridCol w:w="1044"/>
      </w:tblGrid>
      <w:tr>
        <w:trPr>
          <w:trHeight w:val="322" w:hRule="atLeast"/>
        </w:trPr>
        <w:tc>
          <w:tcPr>
            <w:tcW w:w="1193"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 xml:space="preserve">Patterns </w:t>
            </w:r>
          </w:p>
        </w:tc>
        <w:tc>
          <w:tcPr>
            <w:tcW w:w="788"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5</w:t>
            </w:r>
          </w:p>
        </w:tc>
        <w:tc>
          <w:tcPr>
            <w:tcW w:w="847"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w:t>
            </w:r>
          </w:p>
        </w:tc>
        <w:tc>
          <w:tcPr>
            <w:tcW w:w="847"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20</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200</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500</w:t>
            </w:r>
          </w:p>
        </w:tc>
        <w:tc>
          <w:tcPr>
            <w:tcW w:w="958"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1,000</w:t>
            </w:r>
          </w:p>
        </w:tc>
        <w:tc>
          <w:tcPr>
            <w:tcW w:w="999"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10,000</w:t>
            </w:r>
          </w:p>
        </w:tc>
        <w:tc>
          <w:tcPr>
            <w:tcW w:w="1044"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100,000</w:t>
            </w:r>
          </w:p>
        </w:tc>
      </w:tr>
      <w:tr>
        <w:trPr>
          <w:trHeight w:val="533" w:hRule="atLeast"/>
        </w:trPr>
        <w:tc>
          <w:tcPr>
            <w:tcW w:w="1193"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Stuck-at FC%</w:t>
            </w:r>
          </w:p>
        </w:tc>
        <w:tc>
          <w:tcPr>
            <w:tcW w:w="788"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3.12</w:t>
            </w:r>
          </w:p>
        </w:tc>
        <w:tc>
          <w:tcPr>
            <w:tcW w:w="847"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4.</w:t>
            </w:r>
            <w:r>
              <w:rPr>
                <w:rFonts w:eastAsia="Times New Roman" w:cs="Times New Roman" w:ascii="Times New Roman" w:hAnsi="Times New Roman"/>
                <w:lang w:eastAsia="zh-CN" w:bidi="hi-IN"/>
              </w:rPr>
              <w:t>66</w:t>
            </w:r>
          </w:p>
        </w:tc>
        <w:tc>
          <w:tcPr>
            <w:tcW w:w="847" w:type="dxa"/>
            <w:tcBorders/>
            <w:shd w:fill="auto" w:val="clear"/>
          </w:tcPr>
          <w:p>
            <w:pPr>
              <w:pStyle w:val="Normal"/>
              <w:widowControl w:val="false"/>
              <w:bidi w:val="0"/>
              <w:spacing w:lineRule="auto" w:line="240" w:before="0" w:after="0"/>
              <w:rPr>
                <w:rFonts w:ascii="Times New Roman" w:hAnsi="Times New Roman" w:eastAsia="Times New Roman" w:cs="Times New Roman"/>
                <w:color w:val="auto"/>
                <w:kern w:val="0"/>
                <w:sz w:val="22"/>
                <w:szCs w:val="22"/>
                <w:lang w:val="en-US" w:eastAsia="zh-CN" w:bidi="hi-IN"/>
              </w:rPr>
            </w:pPr>
            <w:r>
              <w:rPr>
                <w:rFonts w:eastAsia="Times New Roman" w:cs="Times New Roman" w:ascii="Times New Roman" w:hAnsi="Times New Roman"/>
                <w:color w:val="auto"/>
                <w:kern w:val="0"/>
                <w:sz w:val="22"/>
                <w:szCs w:val="22"/>
                <w:lang w:val="en-US" w:eastAsia="zh-CN" w:bidi="hi-IN"/>
              </w:rPr>
              <w:t>4.77</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18.</w:t>
            </w:r>
            <w:r>
              <w:rPr>
                <w:rFonts w:eastAsia="Times New Roman" w:cs="Times New Roman" w:ascii="Times New Roman" w:hAnsi="Times New Roman"/>
                <w:color w:val="auto"/>
                <w:kern w:val="0"/>
                <w:sz w:val="22"/>
                <w:szCs w:val="22"/>
                <w:lang w:val="en-US" w:eastAsia="zh-CN" w:bidi="hi-IN"/>
              </w:rPr>
              <w:t>19</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18.</w:t>
            </w:r>
            <w:r>
              <w:rPr>
                <w:rFonts w:eastAsia="Times New Roman" w:cs="Times New Roman" w:ascii="Times New Roman" w:hAnsi="Times New Roman"/>
                <w:lang w:eastAsia="zh-CN" w:bidi="hi-IN"/>
              </w:rPr>
              <w:t>60</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19.</w:t>
            </w:r>
            <w:r>
              <w:rPr>
                <w:rFonts w:eastAsia="Times New Roman" w:cs="Times New Roman" w:ascii="Times New Roman" w:hAnsi="Times New Roman"/>
                <w:color w:val="auto"/>
                <w:kern w:val="0"/>
                <w:sz w:val="22"/>
                <w:szCs w:val="22"/>
                <w:lang w:val="en-US" w:eastAsia="zh-CN" w:bidi="hi-IN"/>
              </w:rPr>
              <w:t>31</w:t>
            </w:r>
          </w:p>
        </w:tc>
        <w:tc>
          <w:tcPr>
            <w:tcW w:w="958"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19.</w:t>
            </w:r>
            <w:r>
              <w:rPr>
                <w:rFonts w:eastAsia="Times New Roman" w:cs="Times New Roman" w:ascii="Times New Roman" w:hAnsi="Times New Roman"/>
                <w:color w:val="auto"/>
                <w:kern w:val="0"/>
                <w:sz w:val="22"/>
                <w:szCs w:val="22"/>
                <w:lang w:val="en-US" w:eastAsia="zh-CN" w:bidi="hi-IN"/>
              </w:rPr>
              <w:t>31</w:t>
            </w:r>
          </w:p>
        </w:tc>
        <w:tc>
          <w:tcPr>
            <w:tcW w:w="999"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21.6</w:t>
            </w:r>
            <w:r>
              <w:rPr>
                <w:rFonts w:eastAsia="Times New Roman" w:cs="Times New Roman" w:ascii="Times New Roman" w:hAnsi="Times New Roman"/>
                <w:lang w:eastAsia="zh-CN" w:bidi="hi-IN"/>
              </w:rPr>
              <w:t>3</w:t>
            </w:r>
          </w:p>
        </w:tc>
        <w:tc>
          <w:tcPr>
            <w:tcW w:w="1044"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21.6</w:t>
            </w:r>
            <w:r>
              <w:rPr>
                <w:rFonts w:eastAsia="Times New Roman" w:cs="Times New Roman" w:ascii="Times New Roman" w:hAnsi="Times New Roman"/>
                <w:lang w:eastAsia="zh-CN" w:bidi="hi-IN"/>
              </w:rPr>
              <w:t>3</w:t>
            </w:r>
          </w:p>
        </w:tc>
      </w:tr>
      <w:tr>
        <w:trPr>
          <w:trHeight w:val="539" w:hRule="atLeast"/>
        </w:trPr>
        <w:tc>
          <w:tcPr>
            <w:tcW w:w="1193"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Transition FC%</w:t>
            </w:r>
          </w:p>
        </w:tc>
        <w:tc>
          <w:tcPr>
            <w:tcW w:w="788"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0.00</w:t>
            </w:r>
          </w:p>
        </w:tc>
        <w:tc>
          <w:tcPr>
            <w:tcW w:w="847"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2.98</w:t>
            </w:r>
          </w:p>
        </w:tc>
        <w:tc>
          <w:tcPr>
            <w:tcW w:w="847"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3.33</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6.91</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7.82</w:t>
            </w:r>
          </w:p>
        </w:tc>
        <w:tc>
          <w:tcPr>
            <w:tcW w:w="891"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9.92</w:t>
            </w:r>
          </w:p>
        </w:tc>
        <w:tc>
          <w:tcPr>
            <w:tcW w:w="958"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11.05</w:t>
            </w:r>
          </w:p>
        </w:tc>
        <w:tc>
          <w:tcPr>
            <w:tcW w:w="999"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11.79</w:t>
            </w:r>
          </w:p>
        </w:tc>
        <w:tc>
          <w:tcPr>
            <w:tcW w:w="1044" w:type="dxa"/>
            <w:tcBorders/>
            <w:shd w:fill="auto" w:val="clear"/>
          </w:tcPr>
          <w:p>
            <w:pPr>
              <w:pStyle w:val="Normal"/>
              <w:widowControl w:val="false"/>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11.79</w:t>
            </w:r>
          </w:p>
        </w:tc>
      </w:tr>
    </w:tbl>
    <w:p>
      <w:pPr>
        <w:pStyle w:val="Normal"/>
        <w:jc w:val="both"/>
        <w:rPr>
          <w:rFonts w:ascii="Baskerville Old Face" w:hAnsi="Baskerville Old Face"/>
          <w:sz w:val="28"/>
          <w:szCs w:val="28"/>
        </w:rPr>
      </w:pPr>
      <w:r>
        <w:rPr>
          <w:rFonts w:ascii="Baskerville Old Face" w:hAnsi="Baskerville Old Face"/>
          <w:sz w:val="28"/>
          <w:szCs w:val="28"/>
        </w:rPr>
      </w:r>
    </w:p>
    <w:p>
      <w:pPr>
        <w:pStyle w:val="ListParagraph"/>
        <w:numPr>
          <w:ilvl w:val="0"/>
          <w:numId w:val="3"/>
        </w:numPr>
        <w:rPr/>
      </w:pPr>
      <w:r>
        <w:rPr>
          <w:rFonts w:ascii="Baskerville Old Face" w:hAnsi="Baskerville Old Face"/>
          <w:sz w:val="28"/>
          <w:szCs w:val="28"/>
        </w:rPr>
        <w:t xml:space="preserve">The source code of the benchmark circuits is available on </w:t>
      </w:r>
      <w:hyperlink r:id="rId6">
        <w:r>
          <w:rPr>
            <w:rStyle w:val="InternetLink"/>
            <w:rFonts w:ascii="Baskerville Old Face" w:hAnsi="Baskerville Old Face"/>
            <w:sz w:val="28"/>
            <w:szCs w:val="28"/>
          </w:rPr>
          <w:t>GitHub</w:t>
        </w:r>
      </w:hyperlink>
    </w:p>
    <w:p>
      <w:pPr>
        <w:pStyle w:val="ListParagraph"/>
        <w:numPr>
          <w:ilvl w:val="0"/>
          <w:numId w:val="3"/>
        </w:numPr>
        <w:rPr/>
      </w:pPr>
      <w:r>
        <w:rPr>
          <w:rFonts w:ascii="Baskerville Old Face" w:hAnsi="Baskerville Old Face"/>
          <w:sz w:val="28"/>
          <w:szCs w:val="28"/>
        </w:rPr>
        <w:t xml:space="preserve">For a list of LFSR polynomials see </w:t>
      </w:r>
      <w:hyperlink w:anchor="_Appendix_B:_Table">
        <w:r>
          <w:rPr>
            <w:rStyle w:val="InternetLink"/>
            <w:rFonts w:ascii="Baskerville Old Face" w:hAnsi="Baskerville Old Face"/>
            <w:sz w:val="28"/>
            <w:szCs w:val="28"/>
          </w:rPr>
          <w:t>Appendix B</w:t>
        </w:r>
      </w:hyperlink>
    </w:p>
    <w:p>
      <w:pPr>
        <w:pStyle w:val="Heading1"/>
        <w:jc w:val="both"/>
        <w:rPr>
          <w:rFonts w:ascii="Monotype Corsiva" w:hAnsi="Monotype Corsiva"/>
          <w:b/>
          <w:b/>
          <w:bCs/>
          <w:sz w:val="54"/>
          <w:szCs w:val="54"/>
        </w:rPr>
      </w:pPr>
      <w:r>
        <w:rPr>
          <w:rFonts w:ascii="Monotype Corsiva" w:hAnsi="Monotype Corsiva"/>
          <w:b/>
          <w:bCs/>
          <w:sz w:val="56"/>
          <w:szCs w:val="56"/>
        </w:rPr>
        <w:t>Appendix A: Files of LAB6</w:t>
      </w:r>
    </w:p>
    <w:p>
      <w:pPr>
        <w:pStyle w:val="ListParagraph"/>
        <w:numPr>
          <w:ilvl w:val="0"/>
          <w:numId w:val="1"/>
        </w:numPr>
        <w:jc w:val="both"/>
        <w:rPr>
          <w:rFonts w:ascii="Baskerville Old Face" w:hAnsi="Baskerville Old Face"/>
          <w:b/>
          <w:b/>
          <w:bCs/>
        </w:rPr>
      </w:pPr>
      <w:r>
        <w:rPr>
          <w:rFonts w:ascii="Baskerville Old Face" w:hAnsi="Baskerville Old Face"/>
          <w:b/>
          <w:bCs/>
        </w:rPr>
        <w:t xml:space="preserve">All files listed here are included in your remote </w:t>
      </w:r>
      <w:r>
        <w:rPr>
          <w:rFonts w:ascii="Consolas NF" w:hAnsi="Consolas NF"/>
          <w:b/>
          <w:bCs/>
        </w:rPr>
        <w:t>/home</w:t>
      </w:r>
      <w:r>
        <w:rPr>
          <w:rFonts w:ascii="Baskerville Old Face" w:hAnsi="Baskerville Old Face"/>
          <w:b/>
          <w:bCs/>
        </w:rPr>
        <w:t xml:space="preserve"> directory under </w:t>
      </w:r>
      <w:r>
        <w:rPr>
          <w:rFonts w:ascii="Consolas NF" w:hAnsi="Consolas NF"/>
          <w:b/>
          <w:bCs/>
        </w:rPr>
        <w:t xml:space="preserve">lab6 </w:t>
      </w:r>
      <w:r>
        <w:rPr>
          <w:rFonts w:ascii="Baskerville Old Face" w:hAnsi="Baskerville Old Face"/>
          <w:b/>
          <w:bCs/>
        </w:rPr>
        <w:t>folder.</w:t>
      </w:r>
    </w:p>
    <w:tbl>
      <w:tblPr>
        <w:tblStyle w:val="TableGrid"/>
        <w:tblpPr w:bottomFromText="0" w:horzAnchor="margin" w:leftFromText="180" w:rightFromText="180" w:tblpX="0" w:tblpXSpec="center" w:tblpY="290" w:topFromText="0" w:vertAnchor="text"/>
        <w:tblW w:w="10615" w:type="dxa"/>
        <w:jc w:val="center"/>
        <w:tblInd w:w="0" w:type="dxa"/>
        <w:tblLayout w:type="fixed"/>
        <w:tblCellMar>
          <w:top w:w="0" w:type="dxa"/>
          <w:left w:w="103" w:type="dxa"/>
          <w:bottom w:w="0" w:type="dxa"/>
          <w:right w:w="108" w:type="dxa"/>
        </w:tblCellMar>
        <w:tblLook w:val="04a0" w:noHBand="0" w:noVBand="1" w:firstColumn="1" w:lastRow="0" w:lastColumn="0" w:firstRow="1"/>
      </w:tblPr>
      <w:tblGrid>
        <w:gridCol w:w="3239"/>
        <w:gridCol w:w="7375"/>
      </w:tblGrid>
      <w:tr>
        <w:trPr>
          <w:trHeight w:val="321" w:hRule="atLeast"/>
        </w:trPr>
        <w:tc>
          <w:tcPr>
            <w:tcW w:w="3239" w:type="dxa"/>
            <w:tcBorders/>
            <w:shd w:fill="auto" w:val="clear"/>
          </w:tcPr>
          <w:p>
            <w:pPr>
              <w:pStyle w:val="Normal"/>
              <w:widowControl w:val="false"/>
              <w:spacing w:lineRule="auto" w:line="240" w:before="0" w:after="0"/>
              <w:jc w:val="both"/>
              <w:rPr>
                <w:rFonts w:ascii="Baskerville Old Face" w:hAnsi="Baskerville Old Face"/>
                <w:b/>
                <w:b/>
                <w:bCs/>
                <w:sz w:val="28"/>
                <w:szCs w:val="28"/>
              </w:rPr>
            </w:pPr>
            <w:r>
              <w:rPr>
                <w:rFonts w:eastAsia="Times New Roman" w:cs="Times New Roman" w:ascii="Baskerville Old Face" w:hAnsi="Baskerville Old Face"/>
                <w:b/>
                <w:bCs/>
                <w:sz w:val="28"/>
                <w:szCs w:val="28"/>
                <w:lang w:eastAsia="zh-CN" w:bidi="hi-IN"/>
              </w:rPr>
              <w:t>Filename</w:t>
            </w:r>
          </w:p>
        </w:tc>
        <w:tc>
          <w:tcPr>
            <w:tcW w:w="7375" w:type="dxa"/>
            <w:tcBorders/>
            <w:shd w:fill="auto" w:val="clear"/>
          </w:tcPr>
          <w:p>
            <w:pPr>
              <w:pStyle w:val="Normal"/>
              <w:widowControl w:val="false"/>
              <w:spacing w:lineRule="auto" w:line="240" w:before="0" w:after="0"/>
              <w:jc w:val="both"/>
              <w:rPr>
                <w:rFonts w:ascii="Baskerville Old Face" w:hAnsi="Baskerville Old Face"/>
                <w:b/>
                <w:b/>
                <w:bCs/>
                <w:sz w:val="28"/>
                <w:szCs w:val="28"/>
              </w:rPr>
            </w:pPr>
            <w:r>
              <w:rPr>
                <w:rFonts w:eastAsia="Times New Roman" w:cs="Times New Roman" w:ascii="Baskerville Old Face" w:hAnsi="Baskerville Old Face"/>
                <w:b/>
                <w:bCs/>
                <w:sz w:val="28"/>
                <w:szCs w:val="28"/>
                <w:lang w:eastAsia="zh-CN" w:bidi="hi-IN"/>
              </w:rPr>
              <w:t>Description</w:t>
            </w:r>
          </w:p>
        </w:tc>
      </w:tr>
      <w:tr>
        <w:trPr>
          <w:trHeight w:val="321" w:hRule="atLeast"/>
        </w:trPr>
        <w:tc>
          <w:tcPr>
            <w:tcW w:w="3239" w:type="dxa"/>
            <w:tcBorders/>
            <w:shd w:fill="auto" w:val="clear"/>
          </w:tcPr>
          <w:p>
            <w:pPr>
              <w:pStyle w:val="Normal"/>
              <w:widowControl w:val="false"/>
              <w:spacing w:lineRule="auto" w:line="240" w:before="0" w:after="0"/>
              <w:jc w:val="both"/>
              <w:rPr>
                <w:rFonts w:ascii="Consolas" w:hAnsi="Consolas"/>
              </w:rPr>
            </w:pPr>
            <w:r>
              <w:rPr>
                <w:rFonts w:eastAsia="Times New Roman" w:cs="Times New Roman" w:ascii="Consolas" w:hAnsi="Consolas"/>
                <w:lang w:eastAsia="zh-CN" w:bidi="hi-IN"/>
              </w:rPr>
              <w:t>lfsr.vhd</w:t>
            </w:r>
          </w:p>
        </w:tc>
        <w:tc>
          <w:tcPr>
            <w:tcW w:w="7375" w:type="dxa"/>
            <w:tcBorders/>
            <w:shd w:fill="auto" w:val="clear"/>
          </w:tcPr>
          <w:p>
            <w:pPr>
              <w:pStyle w:val="Normal"/>
              <w:widowControl w:val="false"/>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Linear Feedback Shift Register module</w:t>
            </w:r>
          </w:p>
        </w:tc>
      </w:tr>
      <w:tr>
        <w:trPr>
          <w:trHeight w:val="321" w:hRule="atLeast"/>
        </w:trPr>
        <w:tc>
          <w:tcPr>
            <w:tcW w:w="3239" w:type="dxa"/>
            <w:tcBorders/>
            <w:shd w:fill="auto" w:val="clear"/>
          </w:tcPr>
          <w:p>
            <w:pPr>
              <w:pStyle w:val="Normal"/>
              <w:widowControl w:val="false"/>
              <w:spacing w:lineRule="auto" w:line="240" w:before="0" w:after="0"/>
              <w:jc w:val="both"/>
              <w:rPr>
                <w:rFonts w:ascii="Consolas" w:hAnsi="Consolas"/>
              </w:rPr>
            </w:pPr>
            <w:r>
              <w:rPr>
                <w:rFonts w:eastAsia="Times New Roman" w:cs="Times New Roman" w:ascii="Consolas" w:hAnsi="Consolas"/>
                <w:lang w:eastAsia="zh-CN" w:bidi="hi-IN"/>
              </w:rPr>
              <w:t xml:space="preserve">b06_scan.v </w:t>
            </w:r>
          </w:p>
        </w:tc>
        <w:tc>
          <w:tcPr>
            <w:tcW w:w="7375" w:type="dxa"/>
            <w:tcBorders/>
            <w:shd w:fill="auto" w:val="clear"/>
          </w:tcPr>
          <w:p>
            <w:pPr>
              <w:pStyle w:val="Normal"/>
              <w:widowControl w:val="false"/>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ITC’99 b06 scan netlist</w:t>
            </w:r>
          </w:p>
        </w:tc>
      </w:tr>
      <w:tr>
        <w:trPr>
          <w:trHeight w:val="305" w:hRule="atLeast"/>
        </w:trPr>
        <w:tc>
          <w:tcPr>
            <w:tcW w:w="3239" w:type="dxa"/>
            <w:tcBorders/>
            <w:shd w:fill="auto" w:val="clear"/>
          </w:tcPr>
          <w:p>
            <w:pPr>
              <w:pStyle w:val="Normal"/>
              <w:widowControl w:val="false"/>
              <w:spacing w:lineRule="auto" w:line="240" w:before="0" w:after="0"/>
              <w:jc w:val="both"/>
              <w:rPr>
                <w:rFonts w:ascii="Consolas" w:hAnsi="Consolas"/>
              </w:rPr>
            </w:pPr>
            <w:r>
              <w:rPr>
                <w:rFonts w:eastAsia="Times New Roman" w:cs="Times New Roman" w:ascii="Consolas" w:hAnsi="Consolas"/>
                <w:lang w:eastAsia="zh-CN" w:bidi="hi-IN"/>
              </w:rPr>
              <w:t>b06_testbench.vhd</w:t>
            </w:r>
          </w:p>
        </w:tc>
        <w:tc>
          <w:tcPr>
            <w:tcW w:w="7375" w:type="dxa"/>
            <w:tcBorders/>
            <w:shd w:fill="auto" w:val="clear"/>
          </w:tcPr>
          <w:p>
            <w:pPr>
              <w:pStyle w:val="Normal"/>
              <w:widowControl w:val="false"/>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Testbench for LFSR &amp; b06</w:t>
            </w:r>
          </w:p>
        </w:tc>
      </w:tr>
      <w:tr>
        <w:trPr>
          <w:trHeight w:val="321" w:hRule="atLeast"/>
        </w:trPr>
        <w:tc>
          <w:tcPr>
            <w:tcW w:w="3239" w:type="dxa"/>
            <w:tcBorders/>
            <w:shd w:fill="auto" w:val="clear"/>
          </w:tcPr>
          <w:p>
            <w:pPr>
              <w:pStyle w:val="Normal"/>
              <w:widowControl w:val="false"/>
              <w:spacing w:lineRule="auto" w:line="240" w:before="0" w:after="0"/>
              <w:jc w:val="both"/>
              <w:rPr>
                <w:rFonts w:ascii="Consolas" w:hAnsi="Consolas"/>
              </w:rPr>
            </w:pPr>
            <w:r>
              <w:rPr>
                <w:rFonts w:eastAsia="Times New Roman" w:cs="Times New Roman" w:ascii="Consolas" w:hAnsi="Consolas"/>
                <w:lang w:eastAsia="zh-CN" w:bidi="hi-IN"/>
              </w:rPr>
              <w:t>b10.v</w:t>
            </w:r>
          </w:p>
        </w:tc>
        <w:tc>
          <w:tcPr>
            <w:tcW w:w="7375" w:type="dxa"/>
            <w:tcBorders/>
            <w:shd w:fill="auto" w:val="clear"/>
          </w:tcPr>
          <w:p>
            <w:pPr>
              <w:pStyle w:val="Normal"/>
              <w:widowControl w:val="false"/>
              <w:spacing w:lineRule="auto" w:line="240" w:before="0" w:after="0"/>
              <w:jc w:val="both"/>
              <w:rPr>
                <w:rFonts w:ascii="Baskerville Old Face" w:hAnsi="Baskerville Old Face"/>
              </w:rPr>
            </w:pPr>
            <w:r>
              <w:rPr>
                <w:rFonts w:eastAsia="Times New Roman" w:cs="Times New Roman" w:ascii="Consolas" w:hAnsi="Consolas"/>
                <w:lang w:eastAsia="zh-CN" w:bidi="hi-IN"/>
              </w:rPr>
              <w:t>ITC’99 b10 netlist</w:t>
            </w:r>
          </w:p>
        </w:tc>
      </w:tr>
      <w:tr>
        <w:trPr>
          <w:trHeight w:val="305" w:hRule="atLeast"/>
        </w:trPr>
        <w:tc>
          <w:tcPr>
            <w:tcW w:w="3239" w:type="dxa"/>
            <w:tcBorders/>
            <w:shd w:fill="auto" w:val="clear"/>
          </w:tcPr>
          <w:p>
            <w:pPr>
              <w:pStyle w:val="Normal"/>
              <w:widowControl w:val="false"/>
              <w:spacing w:lineRule="auto" w:line="240" w:before="0" w:after="0"/>
              <w:jc w:val="both"/>
              <w:rPr>
                <w:rFonts w:ascii="Consolas" w:hAnsi="Consolas"/>
              </w:rPr>
            </w:pPr>
            <w:r>
              <w:rPr>
                <w:rFonts w:eastAsia="Times New Roman" w:cs="Times New Roman" w:ascii="Consolas" w:hAnsi="Consolas"/>
                <w:lang w:eastAsia="zh-CN" w:bidi="hi-IN"/>
              </w:rPr>
              <w:t>b10_testbench.vhd</w:t>
            </w:r>
          </w:p>
        </w:tc>
        <w:tc>
          <w:tcPr>
            <w:tcW w:w="7375" w:type="dxa"/>
            <w:tcBorders/>
            <w:shd w:fill="auto" w:val="clear"/>
          </w:tcPr>
          <w:p>
            <w:pPr>
              <w:pStyle w:val="Normal"/>
              <w:widowControl w:val="false"/>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Testbench for LFSR &amp; b10</w:t>
            </w:r>
          </w:p>
        </w:tc>
      </w:tr>
      <w:tr>
        <w:trPr>
          <w:trHeight w:val="321" w:hRule="atLeast"/>
        </w:trPr>
        <w:tc>
          <w:tcPr>
            <w:tcW w:w="3239" w:type="dxa"/>
            <w:tcBorders/>
            <w:shd w:fill="auto" w:val="clear"/>
          </w:tcPr>
          <w:p>
            <w:pPr>
              <w:pStyle w:val="Normal"/>
              <w:widowControl w:val="false"/>
              <w:spacing w:lineRule="auto" w:line="240" w:before="0" w:after="0"/>
              <w:jc w:val="both"/>
              <w:rPr>
                <w:rFonts w:ascii="Consolas" w:hAnsi="Consolas"/>
              </w:rPr>
            </w:pPr>
            <w:r>
              <w:rPr>
                <w:rFonts w:eastAsia="Times New Roman" w:cs="Times New Roman" w:ascii="Consolas" w:hAnsi="Consolas"/>
                <w:lang w:eastAsia="zh-CN" w:bidi="hi-IN"/>
              </w:rPr>
              <w:t>b12.v</w:t>
            </w:r>
          </w:p>
        </w:tc>
        <w:tc>
          <w:tcPr>
            <w:tcW w:w="7375" w:type="dxa"/>
            <w:tcBorders/>
            <w:shd w:fill="auto" w:val="clear"/>
          </w:tcPr>
          <w:p>
            <w:pPr>
              <w:pStyle w:val="Normal"/>
              <w:widowControl w:val="false"/>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ITC’99 b12 netlist</w:t>
            </w:r>
          </w:p>
        </w:tc>
      </w:tr>
      <w:tr>
        <w:trPr>
          <w:trHeight w:val="323" w:hRule="atLeast"/>
        </w:trPr>
        <w:tc>
          <w:tcPr>
            <w:tcW w:w="3239" w:type="dxa"/>
            <w:tcBorders/>
            <w:shd w:fill="auto" w:val="clear"/>
          </w:tcPr>
          <w:p>
            <w:pPr>
              <w:pStyle w:val="Normal"/>
              <w:widowControl w:val="false"/>
              <w:spacing w:lineRule="auto" w:line="240" w:before="0" w:after="0"/>
              <w:jc w:val="both"/>
              <w:rPr>
                <w:rFonts w:ascii="Consolas" w:hAnsi="Consolas"/>
              </w:rPr>
            </w:pPr>
            <w:r>
              <w:rPr>
                <w:rFonts w:eastAsia="Times New Roman" w:cs="Times New Roman" w:ascii="Consolas" w:hAnsi="Consolas"/>
                <w:lang w:eastAsia="zh-CN" w:bidi="hi-IN"/>
              </w:rPr>
              <w:t>pdt2002_sim.vhd</w:t>
            </w:r>
          </w:p>
        </w:tc>
        <w:tc>
          <w:tcPr>
            <w:tcW w:w="7375" w:type="dxa"/>
            <w:tcBorders/>
            <w:shd w:fill="auto" w:val="clear"/>
          </w:tcPr>
          <w:p>
            <w:pPr>
              <w:pStyle w:val="Normal"/>
              <w:widowControl w:val="false"/>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Technology library models for QuestaSim</w:t>
            </w:r>
          </w:p>
        </w:tc>
      </w:tr>
      <w:tr>
        <w:trPr>
          <w:trHeight w:val="323" w:hRule="atLeast"/>
        </w:trPr>
        <w:tc>
          <w:tcPr>
            <w:tcW w:w="3239" w:type="dxa"/>
            <w:tcBorders/>
            <w:shd w:fill="auto" w:val="clear"/>
          </w:tcPr>
          <w:p>
            <w:pPr>
              <w:pStyle w:val="Normal"/>
              <w:widowControl w:val="false"/>
              <w:spacing w:lineRule="auto" w:line="240" w:before="0" w:after="0"/>
              <w:jc w:val="both"/>
              <w:rPr>
                <w:rFonts w:ascii="Consolas" w:hAnsi="Consolas"/>
              </w:rPr>
            </w:pPr>
            <w:r>
              <w:rPr>
                <w:rFonts w:eastAsia="Times New Roman" w:cs="Times New Roman" w:ascii="Consolas" w:hAnsi="Consolas"/>
                <w:lang w:eastAsia="zh-CN" w:bidi="hi-IN"/>
              </w:rPr>
              <w:t>pdt2002_tmax.v</w:t>
            </w:r>
          </w:p>
        </w:tc>
        <w:tc>
          <w:tcPr>
            <w:tcW w:w="7375" w:type="dxa"/>
            <w:tcBorders/>
            <w:shd w:fill="auto" w:val="clear"/>
          </w:tcPr>
          <w:p>
            <w:pPr>
              <w:pStyle w:val="Normal"/>
              <w:widowControl w:val="false"/>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Technology library models for TestMAX</w:t>
            </w:r>
          </w:p>
        </w:tc>
      </w:tr>
      <w:tr>
        <w:trPr>
          <w:trHeight w:val="323" w:hRule="atLeast"/>
        </w:trPr>
        <w:tc>
          <w:tcPr>
            <w:tcW w:w="3239" w:type="dxa"/>
            <w:tcBorders/>
            <w:shd w:fill="auto" w:val="clear"/>
          </w:tcPr>
          <w:p>
            <w:pPr>
              <w:pStyle w:val="Normal"/>
              <w:widowControl w:val="false"/>
              <w:spacing w:lineRule="auto" w:line="240" w:before="0" w:after="0"/>
              <w:jc w:val="both"/>
              <w:rPr>
                <w:rFonts w:ascii="Consolas" w:hAnsi="Consolas"/>
              </w:rPr>
            </w:pPr>
            <w:r>
              <w:rPr>
                <w:rFonts w:eastAsia="Times New Roman" w:cs="Times New Roman" w:ascii="Consolas" w:hAnsi="Consolas"/>
                <w:lang w:eastAsia="zh-CN" w:bidi="hi-IN"/>
              </w:rPr>
              <w:t>b06_simulation.sh</w:t>
            </w:r>
          </w:p>
        </w:tc>
        <w:tc>
          <w:tcPr>
            <w:tcW w:w="7375" w:type="dxa"/>
            <w:tcBorders/>
            <w:shd w:fill="auto" w:val="clear"/>
          </w:tcPr>
          <w:p>
            <w:pPr>
              <w:pStyle w:val="Normal"/>
              <w:widowControl w:val="false"/>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Build &amp; run the b06 testbench circuit logic simulation</w:t>
            </w:r>
          </w:p>
        </w:tc>
      </w:tr>
      <w:tr>
        <w:trPr>
          <w:trHeight w:val="323" w:hRule="atLeast"/>
        </w:trPr>
        <w:tc>
          <w:tcPr>
            <w:tcW w:w="3239" w:type="dxa"/>
            <w:tcBorders/>
            <w:shd w:fill="auto" w:val="clear"/>
          </w:tcPr>
          <w:p>
            <w:pPr>
              <w:pStyle w:val="Normal"/>
              <w:widowControl w:val="false"/>
              <w:spacing w:lineRule="auto" w:line="240" w:before="0" w:after="0"/>
              <w:jc w:val="both"/>
              <w:rPr>
                <w:rFonts w:ascii="Consolas" w:hAnsi="Consolas"/>
              </w:rPr>
            </w:pPr>
            <w:r>
              <w:rPr>
                <w:rFonts w:eastAsia="Times New Roman" w:cs="Times New Roman" w:ascii="Consolas" w:hAnsi="Consolas"/>
                <w:lang w:eastAsia="zh-CN" w:bidi="hi-IN"/>
              </w:rPr>
              <w:t>b10_simulation.sh</w:t>
            </w:r>
          </w:p>
        </w:tc>
        <w:tc>
          <w:tcPr>
            <w:tcW w:w="7375" w:type="dxa"/>
            <w:tcBorders/>
            <w:shd w:fill="auto" w:val="clear"/>
          </w:tcPr>
          <w:p>
            <w:pPr>
              <w:pStyle w:val="Normal"/>
              <w:widowControl w:val="false"/>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Build &amp; run the b10 testbench circuit logic simulation</w:t>
            </w:r>
          </w:p>
        </w:tc>
      </w:tr>
      <w:tr>
        <w:trPr>
          <w:trHeight w:val="323" w:hRule="atLeast"/>
        </w:trPr>
        <w:tc>
          <w:tcPr>
            <w:tcW w:w="3239" w:type="dxa"/>
            <w:tcBorders/>
            <w:shd w:fill="auto" w:val="clear"/>
          </w:tcPr>
          <w:p>
            <w:pPr>
              <w:pStyle w:val="Normal"/>
              <w:widowControl w:val="false"/>
              <w:spacing w:lineRule="auto" w:line="240" w:before="0" w:after="0"/>
              <w:jc w:val="both"/>
              <w:rPr>
                <w:rFonts w:ascii="Consolas" w:hAnsi="Consolas"/>
              </w:rPr>
            </w:pPr>
            <w:r>
              <w:rPr>
                <w:rFonts w:eastAsia="Times New Roman" w:cs="Times New Roman" w:ascii="Consolas" w:hAnsi="Consolas"/>
                <w:lang w:eastAsia="zh-CN" w:bidi="hi-IN"/>
              </w:rPr>
              <w:t>b06_simulation_script.tcl</w:t>
            </w:r>
          </w:p>
        </w:tc>
        <w:tc>
          <w:tcPr>
            <w:tcW w:w="7375" w:type="dxa"/>
            <w:tcBorders/>
            <w:shd w:fill="auto" w:val="clear"/>
          </w:tcPr>
          <w:p>
            <w:pPr>
              <w:pStyle w:val="Normal"/>
              <w:widowControl w:val="false"/>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QuestaSim script with commands for the logic simulation of b06</w:t>
            </w:r>
          </w:p>
        </w:tc>
      </w:tr>
      <w:tr>
        <w:trPr>
          <w:trHeight w:val="323" w:hRule="atLeast"/>
        </w:trPr>
        <w:tc>
          <w:tcPr>
            <w:tcW w:w="3239" w:type="dxa"/>
            <w:tcBorders/>
            <w:shd w:fill="auto" w:val="clear"/>
          </w:tcPr>
          <w:p>
            <w:pPr>
              <w:pStyle w:val="Normal"/>
              <w:widowControl w:val="false"/>
              <w:spacing w:lineRule="auto" w:line="240" w:before="0" w:after="0"/>
              <w:jc w:val="both"/>
              <w:rPr>
                <w:rFonts w:ascii="Consolas" w:hAnsi="Consolas"/>
              </w:rPr>
            </w:pPr>
            <w:r>
              <w:rPr>
                <w:rFonts w:eastAsia="Times New Roman" w:cs="Times New Roman" w:ascii="Consolas" w:hAnsi="Consolas"/>
                <w:lang w:eastAsia="zh-CN" w:bidi="hi-IN"/>
              </w:rPr>
              <w:t>b06_fsim_script.tcl</w:t>
            </w:r>
          </w:p>
        </w:tc>
        <w:tc>
          <w:tcPr>
            <w:tcW w:w="7375" w:type="dxa"/>
            <w:tcBorders/>
            <w:shd w:fill="auto" w:val="clear"/>
          </w:tcPr>
          <w:p>
            <w:pPr>
              <w:pStyle w:val="Normal"/>
              <w:widowControl w:val="false"/>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TestMAX script for the fault simulation of b06</w:t>
            </w:r>
          </w:p>
        </w:tc>
      </w:tr>
      <w:tr>
        <w:trPr>
          <w:trHeight w:val="323" w:hRule="atLeast"/>
        </w:trPr>
        <w:tc>
          <w:tcPr>
            <w:tcW w:w="3239" w:type="dxa"/>
            <w:tcBorders/>
            <w:shd w:fill="auto" w:val="clear"/>
          </w:tcPr>
          <w:p>
            <w:pPr>
              <w:pStyle w:val="Normal"/>
              <w:widowControl w:val="false"/>
              <w:spacing w:lineRule="auto" w:line="240" w:before="0" w:after="0"/>
              <w:jc w:val="both"/>
              <w:rPr>
                <w:rFonts w:ascii="Consolas" w:hAnsi="Consolas"/>
              </w:rPr>
            </w:pPr>
            <w:r>
              <w:rPr>
                <w:rFonts w:eastAsia="Times New Roman" w:cs="Times New Roman" w:ascii="Consolas" w:hAnsi="Consolas"/>
                <w:lang w:eastAsia="zh-CN" w:bidi="hi-IN"/>
              </w:rPr>
              <w:t>b10_simulation_script.tcl</w:t>
            </w:r>
          </w:p>
        </w:tc>
        <w:tc>
          <w:tcPr>
            <w:tcW w:w="7375" w:type="dxa"/>
            <w:tcBorders/>
            <w:shd w:fill="auto" w:val="clear"/>
          </w:tcPr>
          <w:p>
            <w:pPr>
              <w:pStyle w:val="Normal"/>
              <w:widowControl w:val="false"/>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QuestaSim script with commands for the logic simulation of b10</w:t>
            </w:r>
          </w:p>
        </w:tc>
      </w:tr>
      <w:tr>
        <w:trPr>
          <w:trHeight w:val="323" w:hRule="atLeast"/>
        </w:trPr>
        <w:tc>
          <w:tcPr>
            <w:tcW w:w="3239" w:type="dxa"/>
            <w:tcBorders/>
            <w:shd w:fill="auto" w:val="clear"/>
          </w:tcPr>
          <w:p>
            <w:pPr>
              <w:pStyle w:val="Normal"/>
              <w:widowControl w:val="false"/>
              <w:spacing w:lineRule="auto" w:line="240" w:before="0" w:after="0"/>
              <w:jc w:val="both"/>
              <w:rPr>
                <w:rFonts w:ascii="Consolas" w:hAnsi="Consolas"/>
              </w:rPr>
            </w:pPr>
            <w:r>
              <w:rPr>
                <w:rFonts w:eastAsia="Times New Roman" w:cs="Times New Roman" w:ascii="Consolas" w:hAnsi="Consolas"/>
                <w:lang w:eastAsia="zh-CN" w:bidi="hi-IN"/>
              </w:rPr>
              <w:t>b10_fsim_script.tcl</w:t>
            </w:r>
          </w:p>
        </w:tc>
        <w:tc>
          <w:tcPr>
            <w:tcW w:w="7375" w:type="dxa"/>
            <w:tcBorders/>
            <w:shd w:fill="auto" w:val="clear"/>
          </w:tcPr>
          <w:p>
            <w:pPr>
              <w:pStyle w:val="Normal"/>
              <w:widowControl w:val="false"/>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TestMAX script for the fault simulation b10</w:t>
            </w:r>
          </w:p>
        </w:tc>
      </w:tr>
    </w:tbl>
    <w:p>
      <w:pPr>
        <w:pStyle w:val="Normal"/>
        <w:jc w:val="both"/>
        <w:rPr>
          <w:rFonts w:ascii="Baskerville Old Face" w:hAnsi="Baskerville Old Face"/>
          <w:sz w:val="28"/>
          <w:szCs w:val="28"/>
        </w:rPr>
      </w:pPr>
      <w:r>
        <w:rPr>
          <w:rFonts w:ascii="Baskerville Old Face" w:hAnsi="Baskerville Old Face"/>
          <w:sz w:val="28"/>
          <w:szCs w:val="28"/>
        </w:rPr>
      </w:r>
    </w:p>
    <w:p>
      <w:pPr>
        <w:pStyle w:val="Normal"/>
        <w:rPr/>
      </w:pPr>
      <w:r>
        <w:rPr/>
      </w:r>
      <w:r>
        <w:br w:type="page"/>
      </w:r>
    </w:p>
    <w:p>
      <w:pPr>
        <w:pStyle w:val="Heading1"/>
        <w:jc w:val="both"/>
        <w:rPr>
          <w:rFonts w:ascii="Monotype Corsiva" w:hAnsi="Monotype Corsiva"/>
          <w:b/>
          <w:b/>
          <w:bCs/>
          <w:sz w:val="56"/>
          <w:szCs w:val="56"/>
        </w:rPr>
      </w:pPr>
      <w:bookmarkStart w:id="0" w:name="_Appendix_B%253A_Table"/>
      <w:bookmarkEnd w:id="0"/>
      <w:r>
        <w:rPr>
          <w:rFonts w:ascii="Monotype Corsiva" w:hAnsi="Monotype Corsiva"/>
          <w:b/>
          <w:bCs/>
          <w:sz w:val="56"/>
          <w:szCs w:val="56"/>
        </w:rPr>
        <w:t>Appendix B: Table of LFSRs</w:t>
      </w:r>
    </w:p>
    <w:p>
      <w:pPr>
        <w:pStyle w:val="Normal"/>
        <w:rPr/>
      </w:pPr>
      <w:r>
        <w:rPr/>
      </w:r>
    </w:p>
    <w:p>
      <w:pPr>
        <w:pStyle w:val="Normal"/>
        <w:rPr/>
      </w:pPr>
      <w:r>
        <w:rPr/>
        <w:drawing>
          <wp:inline distT="0" distB="0" distL="0" distR="0">
            <wp:extent cx="5943600" cy="6587490"/>
            <wp:effectExtent l="0" t="0" r="0" b="0"/>
            <wp:docPr id="14"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Table&#10;&#10;Description automatically generated"/>
                    <pic:cNvPicPr>
                      <a:picLocks noChangeAspect="1" noChangeArrowheads="1"/>
                    </pic:cNvPicPr>
                  </pic:nvPicPr>
                  <pic:blipFill>
                    <a:blip r:embed="rId7"/>
                    <a:stretch>
                      <a:fillRect/>
                    </a:stretch>
                  </pic:blipFill>
                  <pic:spPr bwMode="auto">
                    <a:xfrm>
                      <a:off x="0" y="0"/>
                      <a:ext cx="5943600" cy="6587490"/>
                    </a:xfrm>
                    <a:prstGeom prst="rect">
                      <a:avLst/>
                    </a:prstGeom>
                  </pic:spPr>
                </pic:pic>
              </a:graphicData>
            </a:graphic>
          </wp:inline>
        </w:drawing>
      </w:r>
    </w:p>
    <w:p>
      <w:pPr>
        <w:pStyle w:val="Normal"/>
        <w:jc w:val="both"/>
        <w:rPr/>
      </w:pPr>
      <w:r>
        <w:rPr/>
      </w:r>
    </w:p>
    <w:p>
      <w:pPr>
        <w:pStyle w:val="Normal"/>
        <w:spacing w:before="0" w:after="160"/>
        <w:jc w:val="both"/>
        <w:rPr/>
      </w:pPr>
      <w:r>
        <w:rPr/>
      </w:r>
    </w:p>
    <w:sectPr>
      <w:headerReference w:type="default" r:id="rId8"/>
      <w:headerReference w:type="first" r:id="rId9"/>
      <w:footerReference w:type="default" r:id="rId10"/>
      <w:footerReference w:type="first" r:id="rId11"/>
      <w:type w:val="nextPage"/>
      <w:pgSz w:w="12240" w:h="15840"/>
      <w:pgMar w:left="1440" w:right="1440" w:header="72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Consolas">
    <w:charset w:val="01"/>
    <w:family w:val="roman"/>
    <w:pitch w:val="variable"/>
  </w:font>
  <w:font w:name="Monotype Corsiva">
    <w:charset w:val="01"/>
    <w:family w:val="roman"/>
    <w:pitch w:val="variable"/>
  </w:font>
  <w:font w:name="Consolas N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Baskerville Old Face" w:hAnsi="Baskerville Old Face"/>
        <w:color w:val="000000" w:themeColor="text1"/>
      </w:rPr>
    </w:pPr>
    <w:r>
      <w:rPr>
        <w:rFonts w:ascii="Baskerville Old Face" w:hAnsi="Baskerville Old Face"/>
        <w:color w:val="000000" w:themeColor="text1"/>
      </w:rPr>
      <w:t>Functional Test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lang w:val="it-IT"/>
      </w:rPr>
      <w:t>Riccardo Cantoro (</w:t>
    </w:r>
    <w:hyperlink r:id="rId1">
      <w:r>
        <w:rPr>
          <w:rStyle w:val="InternetLink"/>
          <w:lang w:val="it-IT"/>
        </w:rPr>
        <w:t>riccardo.cantoro@polito.it</w:t>
      </w:r>
    </w:hyperlink>
    <w:r>
      <w:rPr>
        <w:lang w:val="it-IT"/>
      </w:rPr>
      <w:t>)         Nick Deligiannis (</w:t>
    </w:r>
    <w:hyperlink r:id="rId2">
      <w:r>
        <w:rPr>
          <w:rStyle w:val="InternetLink"/>
          <w:lang w:val="it-IT"/>
        </w:rPr>
        <w:t>nikolaos.deligiannis@polito.it</w:t>
      </w:r>
    </w:hyperlink>
    <w:r>
      <w:rPr>
        <w:lang w:val="it-IT"/>
      </w:rPr>
      <w:t>)</w:t>
    </w:r>
  </w:p>
  <w:p>
    <w:pPr>
      <w:pStyle w:val="Footer"/>
      <w:rPr>
        <w:lang w:val="it-IT"/>
      </w:rPr>
    </w:pPr>
    <w:r>
      <w:rPr>
        <w:lang w:val="it-IT"/>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Baskerville Old Face" w:hAnsi="Baskerville Old Face"/>
      </w:rPr>
    </w:pPr>
    <w:r>
      <w:rPr>
        <w:rFonts w:ascii="Baskerville Old Face" w:hAnsi="Baskerville Old Face"/>
      </w:rPr>
      <w:t>Testing and Fault Tolerance</w:t>
      <w:tab/>
      <w:t>8/9 November 2021</w:t>
      <w:tab/>
      <w:t>Laboratory Session #6</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askerville Old Face" w:hAnsi="Baskerville Old Face"/>
      </w:rPr>
    </w:pPr>
    <w:r>
      <w:rPr>
        <w:rFonts w:ascii="Baskerville Old Face" w:hAnsi="Baskerville Old Face"/>
      </w:rPr>
      <w:t>8/9 November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230.9pt;height:204.55pt" o:bullet="t">
        <v:imagedata r:id="rId1" o:title=""/>
      </v:shape>
    </w:pict>
  </w:numPicBullet>
  <w:numPicBullet w:numPicBulletId="1">
    <w:pict>
      <v:shape style="width:218.15pt;height:218.15pt" o:bullet="t">
        <v:imagedata r:id="rId2" o:title=""/>
      </v:shape>
    </w:pict>
  </w:numPicBullet>
  <w:abstractNum w:abstractNumId="1">
    <w:lvl w:ilvl="0">
      <w:start w:val="1"/>
      <w:numFmt w:val="bullet"/>
      <w:lvlText w:val="•"/>
      <w:lvlPicBulletId w:val="0"/>
      <w:lvlJc w:val="left"/>
      <w:pPr>
        <w:tabs>
          <w:tab w:val="num" w:pos="0"/>
        </w:tabs>
        <w:ind w:left="360" w:hanging="360"/>
      </w:pPr>
      <w:rPr>
        <w:rFonts w:ascii="Symbol" w:hAnsi="Symbol" w:cs="Symbol" w:hint="default"/>
        <w:b/>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PicBulletId w:val="0"/>
      <w:lvlJc w:val="left"/>
      <w:pPr>
        <w:tabs>
          <w:tab w:val="num" w:pos="0"/>
        </w:tabs>
        <w:ind w:left="720" w:hanging="360"/>
      </w:pPr>
      <w:rPr>
        <w:rFonts w:ascii="Symbol" w:hAnsi="Symbol" w:cs="Symbol" w:hint="default"/>
        <w:sz w:val="28"/>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PicBulletId w:val="1"/>
      <w:lvlJc w:val="left"/>
      <w:pPr>
        <w:tabs>
          <w:tab w:val="num" w:pos="0"/>
        </w:tabs>
        <w:ind w:left="720" w:hanging="360"/>
      </w:pPr>
      <w:rPr>
        <w:rFonts w:ascii="Symbol" w:hAnsi="Symbol" w:cs="Symbol" w:hint="default"/>
        <w:sz w:val="28"/>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15ca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b44a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17460"/>
    <w:rPr/>
  </w:style>
  <w:style w:type="character" w:styleId="FooterChar" w:customStyle="1">
    <w:name w:val="Footer Char"/>
    <w:basedOn w:val="DefaultParagraphFont"/>
    <w:link w:val="Footer"/>
    <w:uiPriority w:val="99"/>
    <w:qFormat/>
    <w:rsid w:val="00617460"/>
    <w:rPr/>
  </w:style>
  <w:style w:type="character" w:styleId="NoSpacingChar" w:customStyle="1">
    <w:name w:val="No Spacing Char"/>
    <w:basedOn w:val="DefaultParagraphFont"/>
    <w:link w:val="NoSpacing"/>
    <w:uiPriority w:val="1"/>
    <w:qFormat/>
    <w:rsid w:val="00617460"/>
    <w:rPr>
      <w:rFonts w:eastAsia="" w:eastAsiaTheme="minorEastAsia"/>
    </w:rPr>
  </w:style>
  <w:style w:type="character" w:styleId="InternetLink">
    <w:name w:val="Hyperlink"/>
    <w:basedOn w:val="DefaultParagraphFont"/>
    <w:uiPriority w:val="99"/>
    <w:unhideWhenUsed/>
    <w:rsid w:val="00617460"/>
    <w:rPr>
      <w:color w:val="0563C1" w:themeColor="hyperlink"/>
      <w:u w:val="single"/>
    </w:rPr>
  </w:style>
  <w:style w:type="character" w:styleId="Heading1Char" w:customStyle="1">
    <w:name w:val="Heading 1 Char"/>
    <w:basedOn w:val="DefaultParagraphFont"/>
    <w:link w:val="Heading1"/>
    <w:uiPriority w:val="9"/>
    <w:qFormat/>
    <w:rsid w:val="00c15ca5"/>
    <w:rPr>
      <w:rFonts w:ascii="Calibri Light" w:hAnsi="Calibri Light" w:eastAsia="" w:cs="" w:asciiTheme="majorHAnsi" w:cstheme="majorBidi" w:eastAsiaTheme="majorEastAsia" w:hAnsiTheme="majorHAnsi"/>
      <w:color w:val="2F5496" w:themeColor="accent1" w:themeShade="bf"/>
      <w:sz w:val="32"/>
      <w:szCs w:val="32"/>
    </w:rPr>
  </w:style>
  <w:style w:type="character" w:styleId="UnresolvedMention">
    <w:name w:val="Unresolved Mention"/>
    <w:basedOn w:val="DefaultParagraphFont"/>
    <w:uiPriority w:val="99"/>
    <w:semiHidden/>
    <w:unhideWhenUsed/>
    <w:qFormat/>
    <w:rsid w:val="009f3072"/>
    <w:rPr>
      <w:color w:val="605E5C"/>
      <w:shd w:fill="E1DFDD" w:val="clear"/>
    </w:rPr>
  </w:style>
  <w:style w:type="character" w:styleId="VisitedInternetLink">
    <w:name w:val="FollowedHyperlink"/>
    <w:basedOn w:val="DefaultParagraphFont"/>
    <w:uiPriority w:val="99"/>
    <w:semiHidden/>
    <w:unhideWhenUsed/>
    <w:qFormat/>
    <w:rsid w:val="009f3072"/>
    <w:rPr>
      <w:color w:val="954F72" w:themeColor="followedHyperlink"/>
      <w:u w:val="single"/>
    </w:rPr>
  </w:style>
  <w:style w:type="character" w:styleId="HTMLPreformattedChar" w:customStyle="1">
    <w:name w:val="HTML Preformatted Char"/>
    <w:basedOn w:val="DefaultParagraphFont"/>
    <w:link w:val="HTMLPreformatted"/>
    <w:uiPriority w:val="99"/>
    <w:qFormat/>
    <w:rsid w:val="00564aba"/>
    <w:rPr>
      <w:rFonts w:ascii="Courier New" w:hAnsi="Courier New" w:eastAsia="Times New Roman" w:cs="Courier New"/>
      <w:sz w:val="20"/>
      <w:szCs w:val="20"/>
    </w:rPr>
  </w:style>
  <w:style w:type="character" w:styleId="Monospaced" w:customStyle="1">
    <w:name w:val="monospaced"/>
    <w:basedOn w:val="DefaultParagraphFont"/>
    <w:qFormat/>
    <w:rsid w:val="009057d9"/>
    <w:rPr/>
  </w:style>
  <w:style w:type="character" w:styleId="Heading2Char" w:customStyle="1">
    <w:name w:val="Heading 2 Char"/>
    <w:basedOn w:val="DefaultParagraphFont"/>
    <w:link w:val="Heading2"/>
    <w:uiPriority w:val="9"/>
    <w:qFormat/>
    <w:rsid w:val="00ab44a9"/>
    <w:rPr>
      <w:rFonts w:ascii="Calibri Light" w:hAnsi="Calibri Light" w:eastAsia="" w:cs="" w:asciiTheme="majorHAnsi" w:cstheme="majorBidi" w:eastAsiaTheme="majorEastAsia" w:hAnsiTheme="majorHAnsi"/>
      <w:color w:val="2F5496" w:themeColor="accent1" w:themeShade="bf"/>
      <w:sz w:val="26"/>
      <w:szCs w:val="26"/>
    </w:rPr>
  </w:style>
  <w:style w:type="character" w:styleId="Strong">
    <w:name w:val="Strong"/>
    <w:basedOn w:val="DefaultParagraphFont"/>
    <w:uiPriority w:val="22"/>
    <w:qFormat/>
    <w:rsid w:val="007423f4"/>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61746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17460"/>
    <w:pPr>
      <w:tabs>
        <w:tab w:val="clear" w:pos="720"/>
        <w:tab w:val="center" w:pos="4680" w:leader="none"/>
        <w:tab w:val="right" w:pos="9360" w:leader="none"/>
      </w:tabs>
      <w:spacing w:lineRule="auto" w:line="240" w:before="0" w:after="0"/>
    </w:pPr>
    <w:rPr/>
  </w:style>
  <w:style w:type="paragraph" w:styleId="NoSpacing">
    <w:name w:val="No Spacing"/>
    <w:link w:val="NoSpacingChar"/>
    <w:uiPriority w:val="1"/>
    <w:qFormat/>
    <w:rsid w:val="00617460"/>
    <w:pPr>
      <w:widowControl/>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ListParagraph">
    <w:name w:val="List Paragraph"/>
    <w:basedOn w:val="Normal"/>
    <w:qFormat/>
    <w:rsid w:val="00ee0031"/>
    <w:pPr>
      <w:spacing w:before="0" w:after="160"/>
      <w:ind w:left="720" w:hanging="0"/>
      <w:contextualSpacing/>
    </w:pPr>
    <w:rPr/>
  </w:style>
  <w:style w:type="paragraph" w:styleId="HTMLPreformatted">
    <w:name w:val="HTML Preformatted"/>
    <w:basedOn w:val="Normal"/>
    <w:link w:val="HTMLPreformattedChar"/>
    <w:uiPriority w:val="99"/>
    <w:unhideWhenUsed/>
    <w:qFormat/>
    <w:rsid w:val="00564ab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unhideWhenUsed/>
    <w:qFormat/>
    <w:rsid w:val="009057d9"/>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qFormat/>
    <w:rsid w:val="0048169e"/>
    <w:pPr>
      <w:suppressLineNumbers/>
      <w:suppressAutoHyphens w:val="true"/>
      <w:spacing w:lineRule="auto" w:line="240" w:before="120" w:after="120"/>
    </w:pPr>
    <w:rPr>
      <w:rFonts w:eastAsia="" w:cs="Times New Roman" w:eastAsiaTheme="minorEastAsia"/>
      <w:i/>
      <w:iCs/>
      <w:lang w:eastAsia="zh-CN" w:bidi="hi-IN"/>
    </w:rPr>
  </w:style>
  <w:style w:type="paragraph" w:styleId="Textbody1" w:customStyle="1">
    <w:name w:val="Text body"/>
    <w:basedOn w:val="Normal"/>
    <w:qFormat/>
    <w:rsid w:val="008d5f86"/>
    <w:pPr>
      <w:suppressAutoHyphens w:val="true"/>
      <w:spacing w:lineRule="auto" w:line="240" w:before="0" w:after="120"/>
    </w:pPr>
    <w:rPr>
      <w:rFonts w:eastAsia="" w:cs="Times New Roman" w:eastAsiaTheme="minorEastAsia"/>
      <w:lang w:eastAsia="zh-C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unhideWhenUsed/>
    <w:rsid w:val="00617460"/>
    <w:pPr>
      <w:spacing w:after="0" w:line="240" w:lineRule="auto"/>
    </w:pPr>
    <w:rPr>
      <w:lang w:eastAsia="zh-CN"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hub.com/squillero/itc99-poli" TargetMode="External"/><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riccardo.cantoro@polito.it" TargetMode="External"/><Relationship Id="rId2" Type="http://schemas.openxmlformats.org/officeDocument/2006/relationships/hyperlink" Target="mailto:nikolaos.deligiannis@polito.it" TargetMode="External"/>
</Relationships>
</file>

<file path=word/_rels/numbering.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8712D665FFD0646AE310827E5892E4B" ma:contentTypeVersion="7" ma:contentTypeDescription="Create a new document." ma:contentTypeScope="" ma:versionID="4da195c90bb171a5b3208737759581ac">
  <xsd:schema xmlns:xsd="http://www.w3.org/2001/XMLSchema" xmlns:xs="http://www.w3.org/2001/XMLSchema" xmlns:p="http://schemas.microsoft.com/office/2006/metadata/properties" xmlns:ns3="a8c01b0a-ea1c-46d1-af2b-3633f94ed254" xmlns:ns4="9f639441-f835-4e48-aa1a-63667a437a67" targetNamespace="http://schemas.microsoft.com/office/2006/metadata/properties" ma:root="true" ma:fieldsID="7d7413aee4f4167788b03f96548d22ad" ns3:_="" ns4:_="">
    <xsd:import namespace="a8c01b0a-ea1c-46d1-af2b-3633f94ed254"/>
    <xsd:import namespace="9f639441-f835-4e48-aa1a-63667a437a6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c01b0a-ea1c-46d1-af2b-3633f94ed2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f639441-f835-4e48-aa1a-63667a437a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BE3DD1-BBCE-4B6E-96C7-5492FBA17130}">
  <ds:schemaRefs>
    <ds:schemaRef ds:uri="http://schemas.openxmlformats.org/officeDocument/2006/bibliography"/>
  </ds:schemaRefs>
</ds:datastoreItem>
</file>

<file path=customXml/itemProps2.xml><?xml version="1.0" encoding="utf-8"?>
<ds:datastoreItem xmlns:ds="http://schemas.openxmlformats.org/officeDocument/2006/customXml" ds:itemID="{9350AA99-FB6F-4DFC-96AB-C512B1158A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F8F87F-0985-4441-AF69-B3C447C11FCF}">
  <ds:schemaRefs>
    <ds:schemaRef ds:uri="http://schemas.microsoft.com/sharepoint/v3/contenttype/forms"/>
  </ds:schemaRefs>
</ds:datastoreItem>
</file>

<file path=customXml/itemProps4.xml><?xml version="1.0" encoding="utf-8"?>
<ds:datastoreItem xmlns:ds="http://schemas.openxmlformats.org/officeDocument/2006/customXml" ds:itemID="{41D72556-9D9E-4B02-BB4F-D6442F04AA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c01b0a-ea1c-46d1-af2b-3633f94ed254"/>
    <ds:schemaRef ds:uri="9f639441-f835-4e48-aa1a-63667a437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77</TotalTime>
  <Application>LibreOffice/7.1.6.2$Linux_X86_64 LibreOffice_project/10$Build-2</Application>
  <AppVersion>15.0000</AppVersion>
  <DocSecurity>0</DocSecurity>
  <Pages>7</Pages>
  <Words>583</Words>
  <Characters>3148</Characters>
  <CharactersWithSpaces>3645</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2021-11-09T18:31:00Z</dcterms:created>
  <dc:creator>Deligiannis  Nikolaos</dc:creator>
  <dc:description/>
  <dc:language>en-US</dc:language>
  <cp:lastModifiedBy/>
  <cp:lastPrinted>2021-10-19T21:28:00Z</cp:lastPrinted>
  <dcterms:modified xsi:type="dcterms:W3CDTF">2021-11-11T00:28:08Z</dcterms:modified>
  <cp:revision>10</cp:revision>
  <dc:subject>Laboratory Session 6</dc:subject>
  <dc:title>TESTING AND FAULT TOLERANCE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0x010100B8712D665FFD0646AE310827E5892E4B</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