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20EF" w:rsidRPr="003B20EF" w:rsidRDefault="003B20EF" w:rsidP="003B20EF">
      <w:pPr>
        <w:keepNext/>
        <w:keepLines/>
        <w:numPr>
          <w:ilvl w:val="2"/>
          <w:numId w:val="0"/>
        </w:numPr>
        <w:tabs>
          <w:tab w:val="num" w:pos="720"/>
        </w:tabs>
        <w:autoSpaceDE w:val="0"/>
        <w:autoSpaceDN w:val="0"/>
        <w:adjustRightInd w:val="0"/>
        <w:spacing w:before="240" w:after="120" w:line="300" w:lineRule="atLeast"/>
        <w:ind w:left="720" w:hanging="720"/>
        <w:outlineLvl w:val="2"/>
        <w:rPr>
          <w:rFonts w:ascii="Arial" w:eastAsia="Times New Roman" w:hAnsi="Arial" w:cs="Arial"/>
          <w:b/>
          <w:szCs w:val="26"/>
          <w:lang w:val="it-IT" w:eastAsia="ar-SA"/>
        </w:rPr>
      </w:pPr>
      <w:bookmarkStart w:id="0" w:name="_Toc370244491"/>
      <w:bookmarkStart w:id="1" w:name="_Toc527707779"/>
      <w:r w:rsidRPr="003B20EF">
        <w:rPr>
          <w:rFonts w:ascii="Arial" w:eastAsia="Times New Roman" w:hAnsi="Arial" w:cs="Arial"/>
          <w:b/>
          <w:szCs w:val="26"/>
          <w:lang w:val="it-IT" w:eastAsia="ar-SA"/>
        </w:rPr>
        <w:t xml:space="preserve">Trasformata </w:t>
      </w:r>
      <w:proofErr w:type="spellStart"/>
      <w:r w:rsidRPr="003B20EF">
        <w:rPr>
          <w:rFonts w:ascii="Arial" w:eastAsia="Times New Roman" w:hAnsi="Arial" w:cs="Arial"/>
          <w:b/>
          <w:szCs w:val="26"/>
          <w:lang w:val="it-IT" w:eastAsia="ar-SA"/>
        </w:rPr>
        <w:t>wavelet</w:t>
      </w:r>
      <w:proofErr w:type="spellEnd"/>
      <w:r w:rsidRPr="003B20EF">
        <w:rPr>
          <w:rFonts w:ascii="Arial" w:eastAsia="Times New Roman" w:hAnsi="Arial" w:cs="Arial"/>
          <w:b/>
          <w:szCs w:val="26"/>
          <w:lang w:val="it-IT" w:eastAsia="ar-SA"/>
        </w:rPr>
        <w:t xml:space="preserve"> bidimensionale</w:t>
      </w:r>
      <w:bookmarkEnd w:id="0"/>
      <w:bookmarkEnd w:id="1"/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CenturySchoolbook"/>
          <w:sz w:val="20"/>
          <w:szCs w:val="20"/>
          <w:lang w:val="it-IT" w:eastAsia="ar-SA"/>
        </w:rPr>
        <w:t xml:space="preserve">La trasformata </w:t>
      </w:r>
      <w:proofErr w:type="spellStart"/>
      <w:r w:rsidRPr="003B20EF">
        <w:rPr>
          <w:rFonts w:ascii="Book Antiqua" w:eastAsia="Times New Roman" w:hAnsi="Book Antiqua" w:cs="CenturySchoolbook"/>
          <w:sz w:val="20"/>
          <w:szCs w:val="20"/>
          <w:lang w:val="it-IT" w:eastAsia="ar-SA"/>
        </w:rPr>
        <w:t>wavelet</w:t>
      </w:r>
      <w:proofErr w:type="spellEnd"/>
      <w:r w:rsidRPr="003B20EF">
        <w:rPr>
          <w:rFonts w:ascii="Book Antiqua" w:eastAsia="Times New Roman" w:hAnsi="Book Antiqua" w:cs="CenturySchoolbook"/>
          <w:sz w:val="20"/>
          <w:szCs w:val="20"/>
          <w:lang w:val="it-IT" w:eastAsia="ar-SA"/>
        </w:rPr>
        <w:t xml:space="preserve"> bidimensionale si pone l’obiettivo di ottimizzare la risoluzione spaziale e frequenziale nelle </w:t>
      </w:r>
      <w:proofErr w:type="spellStart"/>
      <w:r w:rsidRPr="003B20EF">
        <w:rPr>
          <w:rFonts w:ascii="Book Antiqua" w:eastAsia="Times New Roman" w:hAnsi="Book Antiqua" w:cs="CenturySchoolbook"/>
          <w:sz w:val="20"/>
          <w:szCs w:val="20"/>
          <w:lang w:val="it-IT" w:eastAsia="ar-SA"/>
        </w:rPr>
        <w:t>sottobande</w:t>
      </w:r>
      <w:proofErr w:type="spellEnd"/>
      <w:r w:rsidRPr="003B20EF">
        <w:rPr>
          <w:rFonts w:ascii="Book Antiqua" w:eastAsia="Times New Roman" w:hAnsi="Book Antiqua" w:cs="CenturySchoolbook"/>
          <w:sz w:val="20"/>
          <w:szCs w:val="20"/>
          <w:lang w:val="it-IT" w:eastAsia="ar-SA"/>
        </w:rPr>
        <w:t xml:space="preserve"> ottenute partizionando la banda frequenziale bidimensionale dell’immagine in esame. Essa agisce in modo analogo alla trasformata </w:t>
      </w:r>
      <w:proofErr w:type="spellStart"/>
      <w:r w:rsidRPr="003B20EF">
        <w:rPr>
          <w:rFonts w:ascii="Book Antiqua" w:eastAsia="Times New Roman" w:hAnsi="Book Antiqua" w:cs="CenturySchoolbook"/>
          <w:sz w:val="20"/>
          <w:szCs w:val="20"/>
          <w:lang w:val="it-IT" w:eastAsia="ar-SA"/>
        </w:rPr>
        <w:t>wavelet</w:t>
      </w:r>
      <w:proofErr w:type="spellEnd"/>
      <w:r w:rsidRPr="003B20EF">
        <w:rPr>
          <w:rFonts w:ascii="Book Antiqua" w:eastAsia="Times New Roman" w:hAnsi="Book Antiqua" w:cs="CenturySchoolbook"/>
          <w:sz w:val="20"/>
          <w:szCs w:val="20"/>
          <w:lang w:val="it-IT" w:eastAsia="ar-SA"/>
        </w:rPr>
        <w:t xml:space="preserve"> monodimensionale anche se utilizza filtri bidimensionali. </w:t>
      </w: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Nel caso bidimensionale è necessario distinguere due soluzioni, una basata sull’impiego di filtri 2D non separabili e l’altra su filtri separabili </w:t>
      </w: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>(due filtri monodimensionali)</w:t>
      </w: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.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CenturySchoolbook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CenturySchoolbook"/>
          <w:sz w:val="20"/>
          <w:szCs w:val="20"/>
          <w:lang w:val="it-IT" w:eastAsia="ar-SA"/>
        </w:rPr>
        <w:t>Le applicazioni sono molteplici tra cui le più importanti sono la compressione, il denoising e l’estrazione di ‘</w:t>
      </w:r>
      <w:proofErr w:type="spellStart"/>
      <w:r w:rsidRPr="003B20EF">
        <w:rPr>
          <w:rFonts w:ascii="Book Antiqua" w:eastAsia="Times New Roman" w:hAnsi="Book Antiqua" w:cs="CenturySchoolbook"/>
          <w:sz w:val="20"/>
          <w:szCs w:val="20"/>
          <w:lang w:val="it-IT" w:eastAsia="ar-SA"/>
        </w:rPr>
        <w:t>features</w:t>
      </w:r>
      <w:proofErr w:type="spellEnd"/>
      <w:r w:rsidRPr="003B20EF">
        <w:rPr>
          <w:rFonts w:ascii="Book Antiqua" w:eastAsia="Times New Roman" w:hAnsi="Book Antiqua" w:cs="CenturySchoolbook"/>
          <w:sz w:val="20"/>
          <w:szCs w:val="20"/>
          <w:lang w:val="it-IT" w:eastAsia="ar-SA"/>
        </w:rPr>
        <w:t>’ dalle immagini.</w:t>
      </w:r>
    </w:p>
    <w:p w:rsidR="003B20EF" w:rsidRPr="003B20EF" w:rsidRDefault="003B20EF" w:rsidP="003B20EF">
      <w:pPr>
        <w:keepNext/>
        <w:keepLines/>
        <w:numPr>
          <w:ilvl w:val="3"/>
          <w:numId w:val="0"/>
        </w:numPr>
        <w:tabs>
          <w:tab w:val="num" w:pos="864"/>
        </w:tabs>
        <w:autoSpaceDE w:val="0"/>
        <w:autoSpaceDN w:val="0"/>
        <w:adjustRightInd w:val="0"/>
        <w:spacing w:before="240" w:after="0" w:line="300" w:lineRule="atLeast"/>
        <w:ind w:left="862" w:hanging="862"/>
        <w:jc w:val="both"/>
        <w:outlineLvl w:val="3"/>
        <w:rPr>
          <w:rFonts w:ascii="Book Antiqua" w:eastAsia="Times New Roman" w:hAnsi="Book Antiqua" w:cs="Times New Roman"/>
          <w:bCs/>
          <w:i/>
          <w:sz w:val="20"/>
          <w:szCs w:val="20"/>
          <w:lang w:val="it-IT" w:eastAsia="ar-SA"/>
        </w:rPr>
      </w:pPr>
      <w:bookmarkStart w:id="2" w:name="_Toc527707780"/>
      <w:r w:rsidRPr="003B20EF">
        <w:rPr>
          <w:rFonts w:ascii="Book Antiqua" w:eastAsia="Times New Roman" w:hAnsi="Book Antiqua" w:cs="Times New Roman"/>
          <w:bCs/>
          <w:i/>
          <w:sz w:val="20"/>
          <w:szCs w:val="20"/>
          <w:lang w:val="it-IT" w:eastAsia="ar-SA"/>
        </w:rPr>
        <w:t>Soluzione basata su filtri 2D non separabili</w:t>
      </w:r>
      <w:bookmarkEnd w:id="2"/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>In Fig. 6.16 è riportato lo schema di principio della suddivisione in livelli di un’immagine utilizzando filtri bidimensionali non separabili.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center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noProof/>
          <w:sz w:val="20"/>
          <w:szCs w:val="24"/>
        </w:rPr>
        <w:drawing>
          <wp:inline distT="0" distB="0" distL="0" distR="0" wp14:anchorId="1648E8D7" wp14:editId="061945DE">
            <wp:extent cx="4327430" cy="2337684"/>
            <wp:effectExtent l="0" t="0" r="0" b="571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73" cy="234154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center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>Fig. 6.16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center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 xml:space="preserve">Il termine </w:t>
      </w:r>
      <w:r w:rsidRPr="003B20EF">
        <w:rPr>
          <w:rFonts w:ascii="Book Antiqua" w:eastAsia="Times New Roman" w:hAnsi="Book Antiqua" w:cs="Times New Roman"/>
          <w:b/>
          <w:sz w:val="20"/>
          <w:szCs w:val="24"/>
          <w:lang w:val="it-IT" w:eastAsia="ar-SA"/>
        </w:rPr>
        <w:t>x</w:t>
      </w: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>(</w:t>
      </w:r>
      <w:proofErr w:type="spellStart"/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>n,m</w:t>
      </w:r>
      <w:proofErr w:type="spellEnd"/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>) indica la matrice di supporto all’immagine da analizzare, i filtri G(.,.) e H(.,.) sono gli equivalenti bidimensionali rispettivamente dei filtri passa basso e passa alto del</w:t>
      </w: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 caso 1D; il decimatore D deve essere inteso nelle righe e nelle colonne della matrice dell’immagine. L’operazione che mette in relazione l’ingresso con l’uscita di ciascun filtro è la convoluzione bidimensionale.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right="-1" w:firstLine="284"/>
        <w:jc w:val="both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Come esempio di filtro passa-basso non separabile consideriamo un filtro circolarmente simmetrico, avente la risposta in frequenza del tipo: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right="-1" w:firstLine="284"/>
        <w:jc w:val="both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right="-1"/>
        <w:jc w:val="center"/>
        <w:rPr>
          <w:rFonts w:ascii="Arial" w:eastAsia="Times New Roman" w:hAnsi="Arial" w:cs="Times New Roman"/>
          <w:sz w:val="24"/>
          <w:szCs w:val="24"/>
          <w:lang w:val="it-IT" w:eastAsia="ar-SA"/>
        </w:rPr>
      </w:pPr>
      <w:r w:rsidRPr="003B20EF">
        <w:rPr>
          <w:rFonts w:ascii="Arial" w:eastAsia="Times New Roman" w:hAnsi="Arial" w:cs="Times New Roman"/>
          <w:position w:val="-34"/>
          <w:sz w:val="24"/>
          <w:szCs w:val="24"/>
          <w:lang w:val="it-IT" w:eastAsia="ar-SA"/>
        </w:rPr>
        <w:object w:dxaOrig="2880" w:dyaOrig="8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in;height:44.6pt" o:ole="" filled="t">
            <v:fill color2="black"/>
            <v:imagedata r:id="rId7" o:title=""/>
          </v:shape>
          <o:OLEObject Type="Embed" ProgID="Equation.3" ShapeID="_x0000_i1025" DrawAspect="Content" ObjectID="_1601811367" r:id="rId8"/>
        </w:objec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right="-1"/>
        <w:jc w:val="center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right="-1" w:firstLine="284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dove </w:t>
      </w:r>
      <w:r w:rsidRPr="003B20EF">
        <w:rPr>
          <w:rFonts w:ascii="Arial" w:eastAsia="Times New Roman" w:hAnsi="Arial" w:cs="Times New Roman"/>
          <w:position w:val="-12"/>
          <w:sz w:val="24"/>
          <w:szCs w:val="24"/>
          <w:lang w:val="it-IT" w:eastAsia="ar-SA"/>
        </w:rPr>
        <w:object w:dxaOrig="240" w:dyaOrig="360">
          <v:shape id="_x0000_i1026" type="#_x0000_t75" style="width:14.7pt;height:22.3pt" o:ole="" filled="t">
            <v:fill color2="black"/>
            <v:imagedata r:id="rId9" o:title=""/>
          </v:shape>
          <o:OLEObject Type="Embed" ProgID="Equation.3" ShapeID="_x0000_i1026" DrawAspect="Content" ObjectID="_1601811368" r:id="rId10"/>
        </w:object>
      </w: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 è la pulsazione di taglio del filtro. Un esempio di filtro passa-alto si ottiene sostituendo il segno  ‘&lt;’ con  ’&gt;’ e viceversa nella precedente formula.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La soluzione basata su filtri non </w:t>
      </w:r>
      <w:proofErr w:type="spellStart"/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separabli</w:t>
      </w:r>
      <w:proofErr w:type="spellEnd"/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 suddivide lo spettro dell’immagine in </w:t>
      </w:r>
      <w:proofErr w:type="spellStart"/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sottobande</w:t>
      </w:r>
      <w:proofErr w:type="spellEnd"/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 in maniera isotropica, senza quindi la capacità di distinguere la direzione in cui agisce il filtro.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lastRenderedPageBreak/>
        <w:t>Nella pratica, tale metodo viene applicato nell’analisi frattale, dove le forme differiscono essenzialmente per la geometria e non per l’orientazione, e nell’analisi della tessitura di immagine mediche, dove interessa valutare il grado di organizzazione spaziale dei livelli di grigio a prescindere dall’orientazione.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</w:p>
    <w:p w:rsidR="003B20EF" w:rsidRPr="003B20EF" w:rsidRDefault="003B20EF" w:rsidP="003B20EF">
      <w:pPr>
        <w:keepNext/>
        <w:keepLines/>
        <w:numPr>
          <w:ilvl w:val="3"/>
          <w:numId w:val="0"/>
        </w:numPr>
        <w:tabs>
          <w:tab w:val="num" w:pos="864"/>
        </w:tabs>
        <w:autoSpaceDE w:val="0"/>
        <w:autoSpaceDN w:val="0"/>
        <w:adjustRightInd w:val="0"/>
        <w:spacing w:before="240" w:after="0" w:line="300" w:lineRule="atLeast"/>
        <w:ind w:left="862" w:hanging="862"/>
        <w:jc w:val="both"/>
        <w:outlineLvl w:val="3"/>
        <w:rPr>
          <w:rFonts w:ascii="Book Antiqua" w:eastAsia="Times New Roman" w:hAnsi="Book Antiqua" w:cs="Times New Roman"/>
          <w:bCs/>
          <w:i/>
          <w:sz w:val="20"/>
          <w:szCs w:val="20"/>
          <w:lang w:val="it-IT" w:eastAsia="ar-SA"/>
        </w:rPr>
      </w:pPr>
      <w:bookmarkStart w:id="3" w:name="_Toc527707781"/>
      <w:r w:rsidRPr="003B20EF">
        <w:rPr>
          <w:rFonts w:ascii="Book Antiqua" w:eastAsia="Times New Roman" w:hAnsi="Book Antiqua" w:cs="Times New Roman"/>
          <w:bCs/>
          <w:i/>
          <w:sz w:val="20"/>
          <w:szCs w:val="20"/>
          <w:lang w:val="it-IT" w:eastAsia="ar-SA"/>
        </w:rPr>
        <w:t>Soluzione basata su filtri 2D separabili</w:t>
      </w:r>
      <w:bookmarkEnd w:id="3"/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E’ anche possibile applicare la decomposizione </w:t>
      </w:r>
      <w:proofErr w:type="spellStart"/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wavelet</w:t>
      </w:r>
      <w:proofErr w:type="spellEnd"/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 ad un’immagine sfruttando la proprietà di separabilità di un filtro 2D in due filtri 1D. Se </w:t>
      </w:r>
      <w:r w:rsidRPr="003B20EF">
        <w:rPr>
          <w:rFonts w:ascii="Symbol" w:eastAsia="Times New Roman" w:hAnsi="Symbol" w:cs="Times New Roman"/>
          <w:sz w:val="20"/>
          <w:szCs w:val="20"/>
          <w:lang w:val="it-IT" w:eastAsia="ar-SA"/>
        </w:rPr>
        <w:t></w:t>
      </w: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 (</w:t>
      </w:r>
      <w:proofErr w:type="spellStart"/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x,y</w:t>
      </w:r>
      <w:proofErr w:type="spellEnd"/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) è la risposta spaziale del filtro e il filtro è separabile, si può scrivere: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center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  <w:r w:rsidRPr="003B20EF">
        <w:rPr>
          <w:rFonts w:ascii="Symbol" w:eastAsia="Times New Roman" w:hAnsi="Symbol" w:cs="Times New Roman"/>
          <w:sz w:val="20"/>
          <w:szCs w:val="20"/>
          <w:lang w:val="it-IT" w:eastAsia="ar-SA"/>
        </w:rPr>
        <w:t></w:t>
      </w: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 (</w:t>
      </w:r>
      <w:proofErr w:type="spellStart"/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x,y</w:t>
      </w:r>
      <w:proofErr w:type="spellEnd"/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) = </w:t>
      </w:r>
      <w:r w:rsidRPr="003B20EF">
        <w:rPr>
          <w:rFonts w:ascii="Symbol" w:eastAsia="Times New Roman" w:hAnsi="Symbol" w:cs="Times New Roman"/>
          <w:sz w:val="20"/>
          <w:szCs w:val="20"/>
          <w:lang w:val="it-IT" w:eastAsia="ar-SA"/>
        </w:rPr>
        <w:t></w:t>
      </w: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 (x) </w:t>
      </w:r>
      <w:r w:rsidRPr="003B20EF">
        <w:rPr>
          <w:rFonts w:ascii="Symbol" w:eastAsia="Times New Roman" w:hAnsi="Symbol" w:cs="Times New Roman"/>
          <w:sz w:val="20"/>
          <w:szCs w:val="20"/>
          <w:lang w:val="it-IT" w:eastAsia="ar-SA"/>
        </w:rPr>
        <w:t></w:t>
      </w: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 (y)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center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I filtri </w:t>
      </w:r>
      <w:r w:rsidRPr="003B20EF">
        <w:rPr>
          <w:rFonts w:ascii="Symbol" w:eastAsia="Times New Roman" w:hAnsi="Symbol" w:cs="Times New Roman"/>
          <w:sz w:val="20"/>
          <w:szCs w:val="20"/>
          <w:lang w:val="it-IT" w:eastAsia="ar-SA"/>
        </w:rPr>
        <w:t></w:t>
      </w: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 (x) e </w:t>
      </w:r>
      <w:r w:rsidRPr="003B20EF">
        <w:rPr>
          <w:rFonts w:ascii="Symbol" w:eastAsia="Times New Roman" w:hAnsi="Symbol" w:cs="Times New Roman"/>
          <w:sz w:val="20"/>
          <w:szCs w:val="20"/>
          <w:lang w:val="it-IT" w:eastAsia="ar-SA"/>
        </w:rPr>
        <w:t></w:t>
      </w: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 (y) vengono applicati rispettivamente alle righe e alle colonne dell’immagine con una sequenza opportuna come illustrato in Fig. 6.17a. 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A ciascuna livello di decomposizione si ottengono: un’immagine passa-basso (</w:t>
      </w:r>
      <w:r w:rsidRPr="003B20EF">
        <w:rPr>
          <w:rFonts w:ascii="Arial" w:eastAsia="Times New Roman" w:hAnsi="Arial" w:cs="Times New Roman"/>
          <w:position w:val="-14"/>
          <w:sz w:val="24"/>
          <w:szCs w:val="24"/>
          <w:lang w:val="it-IT" w:eastAsia="ar-SA"/>
        </w:rPr>
        <w:object w:dxaOrig="520" w:dyaOrig="380">
          <v:shape id="_x0000_i1027" type="#_x0000_t75" style="width:36.5pt;height:22.3pt" o:ole="" filled="t">
            <v:fill color2="black"/>
            <v:imagedata r:id="rId11" o:title=""/>
          </v:shape>
          <o:OLEObject Type="Embed" ProgID="Equation.3" ShapeID="_x0000_i1027" DrawAspect="Content" ObjectID="_1601811369" r:id="rId12"/>
        </w:object>
      </w: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) e tre immagini dettaglio, ciascuna corrispondente alla direzione orizzontale (</w:t>
      </w:r>
      <w:r w:rsidRPr="003B20EF">
        <w:rPr>
          <w:rFonts w:ascii="Arial" w:eastAsia="Times New Roman" w:hAnsi="Arial" w:cs="Times New Roman"/>
          <w:position w:val="-24"/>
          <w:sz w:val="24"/>
          <w:szCs w:val="24"/>
          <w:lang w:val="it-IT" w:eastAsia="ar-SA"/>
        </w:rPr>
        <w:object w:dxaOrig="780" w:dyaOrig="580">
          <v:shape id="_x0000_i1028" type="#_x0000_t75" style="width:44.6pt;height:27.9pt" o:ole="" filled="t">
            <v:fill color2="black"/>
            <v:imagedata r:id="rId13" o:title=""/>
          </v:shape>
          <o:OLEObject Type="Embed" ProgID="Equation.3" ShapeID="_x0000_i1028" DrawAspect="Content" ObjectID="_1601811370" r:id="rId14"/>
        </w:object>
      </w: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), verticale (</w:t>
      </w:r>
      <w:r w:rsidRPr="003B20EF">
        <w:rPr>
          <w:rFonts w:ascii="Arial" w:eastAsia="Times New Roman" w:hAnsi="Arial" w:cs="Times New Roman"/>
          <w:position w:val="-24"/>
          <w:sz w:val="24"/>
          <w:szCs w:val="24"/>
          <w:lang w:val="it-IT" w:eastAsia="ar-SA"/>
        </w:rPr>
        <w:object w:dxaOrig="780" w:dyaOrig="580">
          <v:shape id="_x0000_i1029" type="#_x0000_t75" style="width:44.6pt;height:27.9pt" o:ole="" filled="t">
            <v:fill color2="black"/>
            <v:imagedata r:id="rId15" o:title=""/>
          </v:shape>
          <o:OLEObject Type="Embed" ProgID="Equation.3" ShapeID="_x0000_i1029" DrawAspect="Content" ObjectID="_1601811371" r:id="rId16"/>
        </w:object>
      </w: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) e diagonale (</w:t>
      </w:r>
      <w:r w:rsidRPr="003B20EF">
        <w:rPr>
          <w:rFonts w:ascii="Arial" w:eastAsia="Times New Roman" w:hAnsi="Arial" w:cs="Times New Roman"/>
          <w:position w:val="-14"/>
          <w:sz w:val="24"/>
          <w:szCs w:val="24"/>
          <w:lang w:val="it-IT" w:eastAsia="ar-SA"/>
        </w:rPr>
        <w:object w:dxaOrig="560" w:dyaOrig="400">
          <v:shape id="_x0000_i1030" type="#_x0000_t75" style="width:36.5pt;height:22.3pt" o:ole="" filled="t">
            <v:fill color2="black"/>
            <v:imagedata r:id="rId17" o:title=""/>
          </v:shape>
          <o:OLEObject Type="Embed" ProgID="Equation.3" ShapeID="_x0000_i1030" DrawAspect="Content" ObjectID="_1601811372" r:id="rId18"/>
        </w:object>
      </w: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). 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Arial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Arial"/>
          <w:sz w:val="20"/>
          <w:szCs w:val="20"/>
          <w:lang w:val="it-IT" w:eastAsia="ar-SA"/>
        </w:rPr>
        <w:t xml:space="preserve">Le </w:t>
      </w:r>
      <w:proofErr w:type="spellStart"/>
      <w:r w:rsidRPr="003B20EF">
        <w:rPr>
          <w:rFonts w:ascii="Book Antiqua" w:eastAsia="Times New Roman" w:hAnsi="Book Antiqua" w:cs="Arial"/>
          <w:sz w:val="20"/>
          <w:szCs w:val="20"/>
          <w:lang w:val="it-IT" w:eastAsia="ar-SA"/>
        </w:rPr>
        <w:t>sottobande</w:t>
      </w:r>
      <w:proofErr w:type="spellEnd"/>
      <w:r w:rsidRPr="003B20EF">
        <w:rPr>
          <w:rFonts w:ascii="Book Antiqua" w:eastAsia="Times New Roman" w:hAnsi="Book Antiqua" w:cs="Arial"/>
          <w:sz w:val="20"/>
          <w:szCs w:val="20"/>
          <w:lang w:val="it-IT" w:eastAsia="ar-SA"/>
        </w:rPr>
        <w:t xml:space="preserve"> sono prodotte mediante operazioni di filtraggio seguite da operazioni di sottocampionamento di un fattore 2.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Arial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Arial"/>
          <w:sz w:val="20"/>
          <w:szCs w:val="20"/>
          <w:lang w:val="it-IT" w:eastAsia="ar-SA"/>
        </w:rPr>
        <w:t>a)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center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>b)</w:t>
      </w:r>
      <w:r w:rsidRPr="003B20EF">
        <w:rPr>
          <w:rFonts w:ascii="Book Antiqua" w:eastAsia="Times New Roman" w:hAnsi="Book Antiqua" w:cs="Arial"/>
          <w:noProof/>
          <w:sz w:val="20"/>
          <w:szCs w:val="20"/>
        </w:rPr>
        <w:drawing>
          <wp:inline distT="0" distB="0" distL="0" distR="0" wp14:anchorId="129A0D40" wp14:editId="3AFAFB2F">
            <wp:extent cx="3673784" cy="3474575"/>
            <wp:effectExtent l="0" t="0" r="317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749" cy="348589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center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noProof/>
          <w:sz w:val="20"/>
          <w:szCs w:val="24"/>
        </w:rPr>
        <w:lastRenderedPageBreak/>
        <w:drawing>
          <wp:inline distT="0" distB="0" distL="0" distR="0" wp14:anchorId="498316FC" wp14:editId="4515A461">
            <wp:extent cx="1740890" cy="160911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219" cy="161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center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noProof/>
          <w:sz w:val="20"/>
          <w:szCs w:val="24"/>
        </w:rPr>
        <w:drawing>
          <wp:inline distT="0" distB="0" distL="0" distR="0" wp14:anchorId="6A4FE71E" wp14:editId="1662477D">
            <wp:extent cx="1620371" cy="354293"/>
            <wp:effectExtent l="0" t="0" r="0" b="825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943" cy="35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center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>Fig. 6.17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center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 xml:space="preserve">In Fig. 6.17b è riportato il piano di fourier partizionato sulla base dei filtri di decomposizione. 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L’immagine passa-basso (</w:t>
      </w:r>
      <w:r w:rsidRPr="003B20EF">
        <w:rPr>
          <w:rFonts w:ascii="Arial" w:eastAsia="Times New Roman" w:hAnsi="Arial" w:cs="Times New Roman"/>
          <w:position w:val="-14"/>
          <w:sz w:val="24"/>
          <w:szCs w:val="24"/>
          <w:lang w:val="it-IT" w:eastAsia="ar-SA"/>
        </w:rPr>
        <w:object w:dxaOrig="520" w:dyaOrig="380">
          <v:shape id="_x0000_i1031" type="#_x0000_t75" style="width:27.9pt;height:22.3pt" o:ole="" filled="t">
            <v:fill color2="black"/>
            <v:imagedata r:id="rId22" o:title=""/>
          </v:shape>
          <o:OLEObject Type="Embed" ProgID="Equation.3" ShapeID="_x0000_i1031" DrawAspect="Content" ObjectID="_1601811373" r:id="rId23"/>
        </w:object>
      </w: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) potrà essere ulteriormente decomposta in altre quattro immagini, secondo lo schema appena esposto, come descritto in Fig. 6.18</w:t>
      </w:r>
    </w:p>
    <w:p w:rsidR="003B20EF" w:rsidRPr="003B20EF" w:rsidRDefault="003B20EF" w:rsidP="003B20EF">
      <w:pPr>
        <w:keepNext/>
        <w:keepLines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center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Calibri" w:eastAsia="Calibri" w:hAnsi="Calibri" w:cs="Times New Roman"/>
          <w:lang w:val="it-IT"/>
        </w:rPr>
        <w:t xml:space="preserve">  </w:t>
      </w:r>
      <w:r w:rsidRPr="003B20EF">
        <w:rPr>
          <w:rFonts w:ascii="Calibri" w:eastAsia="Calibri" w:hAnsi="Calibri" w:cs="Times New Roman"/>
          <w:noProof/>
        </w:rPr>
        <w:drawing>
          <wp:inline distT="0" distB="0" distL="0" distR="0" wp14:anchorId="535D34DD" wp14:editId="39C1F3CD">
            <wp:extent cx="1882924" cy="1711036"/>
            <wp:effectExtent l="0" t="0" r="3175" b="3810"/>
            <wp:docPr id="5" name="Immagin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12"/>
                    <pic:cNvPicPr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086" cy="172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Pr="003B20EF">
        <w:rPr>
          <w:rFonts w:ascii="Calibri" w:eastAsia="Calibri" w:hAnsi="Calibri" w:cs="Times New Roman"/>
          <w:lang w:val="it-IT"/>
        </w:rPr>
        <w:t xml:space="preserve">   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center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center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>Fig.  6.18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</w:p>
    <w:p w:rsidR="003B20EF" w:rsidRPr="003B20EF" w:rsidRDefault="003B20EF" w:rsidP="003B20EF">
      <w:pPr>
        <w:keepNext/>
        <w:keepLines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In termini di numero di </w:t>
      </w:r>
      <w:proofErr w:type="spellStart"/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pixels</w:t>
      </w:r>
      <w:proofErr w:type="spellEnd"/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, si generano quattro sotto-immagini ciascuna di dimensioni pari ad un quarto della matrice dell'immagine originale, che messe insieme ricostruiscono la dimensione di partenza. 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Nel grafico, L </w:t>
      </w:r>
      <w:proofErr w:type="spellStart"/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stà</w:t>
      </w:r>
      <w:proofErr w:type="spellEnd"/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 per filtraggio </w:t>
      </w:r>
      <w:proofErr w:type="spellStart"/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low</w:t>
      </w:r>
      <w:proofErr w:type="spellEnd"/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-pass, mentre H </w:t>
      </w:r>
      <w:proofErr w:type="spellStart"/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stà</w:t>
      </w:r>
      <w:proofErr w:type="spellEnd"/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 per high-pass.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>In Fig. 6.19 è riportato il banco di filtri di ricostruzione.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center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noProof/>
          <w:sz w:val="20"/>
          <w:szCs w:val="24"/>
        </w:rPr>
        <w:lastRenderedPageBreak/>
        <w:drawing>
          <wp:inline distT="0" distB="0" distL="0" distR="0" wp14:anchorId="60B2E06E" wp14:editId="4958B773">
            <wp:extent cx="3285366" cy="2490470"/>
            <wp:effectExtent l="0" t="0" r="0" b="508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0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449" cy="24935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center"/>
        <w:rPr>
          <w:rFonts w:ascii="Book Antiqua" w:eastAsia="Calibri" w:hAnsi="Book Antiqua" w:cs="Times New Roman"/>
          <w:noProof/>
          <w:sz w:val="20"/>
          <w:lang w:val="it-IT" w:eastAsia="it-IT"/>
        </w:rPr>
      </w:pP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center"/>
        <w:rPr>
          <w:rFonts w:ascii="Book Antiqua" w:eastAsia="Calibri" w:hAnsi="Book Antiqua" w:cs="Times New Roman"/>
          <w:noProof/>
          <w:sz w:val="20"/>
          <w:lang w:val="it-IT" w:eastAsia="it-IT"/>
        </w:rPr>
      </w:pPr>
      <w:r w:rsidRPr="003B20EF">
        <w:rPr>
          <w:rFonts w:ascii="Book Antiqua" w:eastAsia="Calibri" w:hAnsi="Book Antiqua" w:cs="Times New Roman"/>
          <w:noProof/>
          <w:sz w:val="20"/>
          <w:lang w:val="it-IT" w:eastAsia="it-IT"/>
        </w:rPr>
        <w:t>Fig. 6.19</w:t>
      </w:r>
    </w:p>
    <w:p w:rsidR="003B20EF" w:rsidRPr="003B20EF" w:rsidRDefault="003B20EF" w:rsidP="003B20EF">
      <w:pPr>
        <w:keepNext/>
        <w:keepLines/>
        <w:numPr>
          <w:ilvl w:val="4"/>
          <w:numId w:val="2"/>
        </w:numPr>
        <w:tabs>
          <w:tab w:val="num" w:pos="1008"/>
        </w:tabs>
        <w:spacing w:before="240" w:after="0" w:line="300" w:lineRule="atLeast"/>
        <w:ind w:left="1009" w:hanging="1009"/>
        <w:jc w:val="both"/>
        <w:outlineLvl w:val="4"/>
        <w:rPr>
          <w:rFonts w:ascii="Book Antiqua" w:eastAsia="Times New Roman" w:hAnsi="Book Antiqua" w:cs="Times New Roman"/>
          <w:i/>
          <w:szCs w:val="20"/>
          <w:lang w:val="it-IT" w:eastAsia="ar-SA"/>
        </w:rPr>
      </w:pPr>
      <w:bookmarkStart w:id="4" w:name="_Toc527707782"/>
      <w:r w:rsidRPr="003B20EF">
        <w:rPr>
          <w:rFonts w:ascii="Book Antiqua" w:eastAsia="Times New Roman" w:hAnsi="Book Antiqua" w:cs="Times New Roman"/>
          <w:i/>
          <w:szCs w:val="20"/>
          <w:lang w:val="it-IT" w:eastAsia="ar-SA"/>
        </w:rPr>
        <w:t>Esempio</w:t>
      </w:r>
      <w:bookmarkEnd w:id="4"/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i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i/>
          <w:sz w:val="20"/>
          <w:szCs w:val="24"/>
          <w:lang w:val="it-IT" w:eastAsia="ar-SA"/>
        </w:rPr>
        <w:t>Estrazione di profili geometrici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>In Fig. 6.20 è riportata, nel quadrante in alto a destra, la decomposizione sul I livello dell’immagine situata nel quadrante in alto a sinistra; in basso, a sinistra, si osserva la decomposizione, al II livello, dell’approssimazione situata al I livello; in basso a destra la decomposizione prosegue sul III livello.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center"/>
        <w:rPr>
          <w:rFonts w:ascii="Book Antiqua" w:eastAsia="Times New Roman" w:hAnsi="Book Antiqua"/>
          <w:sz w:val="20"/>
          <w:szCs w:val="24"/>
          <w:lang w:val="it-IT"/>
        </w:rPr>
      </w:pPr>
      <w:r w:rsidRPr="003B20EF">
        <w:rPr>
          <w:noProof/>
        </w:rPr>
        <w:drawing>
          <wp:inline distT="0" distB="0" distL="0" distR="0" wp14:anchorId="6B82884C" wp14:editId="09B3BD6E">
            <wp:extent cx="3169250" cy="32943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05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079" cy="33087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center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>Fig. 6.20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>Tali forme regolari si osservano sui quadranti LH e HL, mentre sui quadranti HH, non essendo presenti sull’immagine strutture regolari a 45°, ciò che appare è rumore.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</w:p>
    <w:p w:rsidR="003B20EF" w:rsidRPr="003B20EF" w:rsidRDefault="003B20EF" w:rsidP="003B20EF">
      <w:pPr>
        <w:keepNext/>
        <w:keepLines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i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lastRenderedPageBreak/>
        <w:t xml:space="preserve">In Fig. 6.21 è decomposta </w:t>
      </w:r>
      <w:r w:rsidRPr="003B20EF">
        <w:rPr>
          <w:rFonts w:ascii="Book Antiqua" w:eastAsia="Times New Roman" w:hAnsi="Book Antiqua"/>
          <w:sz w:val="20"/>
          <w:szCs w:val="24"/>
          <w:lang w:val="it-IT"/>
        </w:rPr>
        <w:t xml:space="preserve">un’impronta digitale umana al I livello: si nota una prevalenza di coefficienti diversi da zero nei quadranti LH e HL per la conformazione geometrica dell’impronta, mentre nel quadrante HH appaiono le strutture diagonali (in numero molto inferiore rispetto agli altri due quadranti. </w:t>
      </w:r>
    </w:p>
    <w:p w:rsidR="003B20EF" w:rsidRPr="003B20EF" w:rsidRDefault="003B20EF" w:rsidP="003B20EF">
      <w:pPr>
        <w:keepNext/>
        <w:keepLines/>
        <w:spacing w:after="0" w:line="300" w:lineRule="atLeast"/>
        <w:ind w:left="284"/>
        <w:jc w:val="center"/>
        <w:rPr>
          <w:rFonts w:ascii="Book Antiqua" w:eastAsia="Times New Roman" w:hAnsi="Book Antiqua"/>
          <w:sz w:val="20"/>
          <w:szCs w:val="24"/>
          <w:lang w:val="it-IT"/>
        </w:rPr>
      </w:pPr>
    </w:p>
    <w:p w:rsidR="003B20EF" w:rsidRPr="003B20EF" w:rsidRDefault="003B20EF" w:rsidP="003B20EF">
      <w:pPr>
        <w:keepNext/>
        <w:keepLines/>
        <w:spacing w:after="0" w:line="300" w:lineRule="atLeast"/>
        <w:ind w:left="284"/>
        <w:jc w:val="center"/>
        <w:rPr>
          <w:rFonts w:ascii="Book Antiqua" w:eastAsia="Times New Roman" w:hAnsi="Book Antiqua"/>
          <w:sz w:val="20"/>
          <w:szCs w:val="24"/>
          <w:lang w:val="it-IT"/>
        </w:rPr>
      </w:pPr>
    </w:p>
    <w:p w:rsidR="003B20EF" w:rsidRPr="003B20EF" w:rsidRDefault="003B20EF" w:rsidP="003B20EF">
      <w:pPr>
        <w:keepNext/>
        <w:keepLines/>
        <w:spacing w:after="0" w:line="300" w:lineRule="atLeast"/>
        <w:ind w:left="284"/>
        <w:jc w:val="center"/>
        <w:rPr>
          <w:rFonts w:ascii="Book Antiqua" w:eastAsia="Times New Roman" w:hAnsi="Book Antiqua"/>
          <w:sz w:val="20"/>
          <w:szCs w:val="24"/>
          <w:lang w:val="it-IT"/>
        </w:rPr>
      </w:pPr>
      <w:r w:rsidRPr="003B20EF">
        <w:rPr>
          <w:noProof/>
        </w:rPr>
        <w:drawing>
          <wp:inline distT="0" distB="0" distL="0" distR="0" wp14:anchorId="4F76D524" wp14:editId="1CDB980D">
            <wp:extent cx="4102874" cy="3618839"/>
            <wp:effectExtent l="0" t="0" r="0" b="127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775" cy="363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EF" w:rsidRPr="003B20EF" w:rsidRDefault="003B20EF" w:rsidP="003B20EF">
      <w:pPr>
        <w:keepNext/>
        <w:keepLines/>
        <w:spacing w:after="0" w:line="300" w:lineRule="atLeast"/>
        <w:ind w:firstLine="284"/>
        <w:jc w:val="center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</w:p>
    <w:p w:rsidR="003B20EF" w:rsidRPr="003B20EF" w:rsidRDefault="003B20EF" w:rsidP="003B20EF">
      <w:pPr>
        <w:keepNext/>
        <w:keepLines/>
        <w:spacing w:after="0" w:line="300" w:lineRule="atLeast"/>
        <w:ind w:firstLine="284"/>
        <w:jc w:val="center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>Fig. 6.21</w:t>
      </w:r>
    </w:p>
    <w:p w:rsidR="003B20EF" w:rsidRPr="003B20EF" w:rsidRDefault="003B20EF" w:rsidP="003B20EF">
      <w:pPr>
        <w:keepNext/>
        <w:keepLines/>
        <w:spacing w:after="0" w:line="300" w:lineRule="atLeast"/>
        <w:ind w:firstLine="284"/>
        <w:jc w:val="center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</w:p>
    <w:p w:rsidR="003B20EF" w:rsidRPr="003B20EF" w:rsidRDefault="003B20EF" w:rsidP="003B20EF">
      <w:pPr>
        <w:keepNext/>
        <w:keepLines/>
        <w:numPr>
          <w:ilvl w:val="3"/>
          <w:numId w:val="0"/>
        </w:numPr>
        <w:tabs>
          <w:tab w:val="num" w:pos="864"/>
        </w:tabs>
        <w:autoSpaceDE w:val="0"/>
        <w:autoSpaceDN w:val="0"/>
        <w:adjustRightInd w:val="0"/>
        <w:spacing w:before="240" w:after="0" w:line="300" w:lineRule="atLeast"/>
        <w:ind w:left="862" w:hanging="862"/>
        <w:jc w:val="both"/>
        <w:outlineLvl w:val="3"/>
        <w:rPr>
          <w:rFonts w:ascii="Book Antiqua" w:eastAsia="Times New Roman" w:hAnsi="Book Antiqua" w:cs="Times New Roman"/>
          <w:bCs/>
          <w:i/>
          <w:sz w:val="20"/>
          <w:szCs w:val="20"/>
          <w:lang w:val="it-IT" w:eastAsia="ar-SA"/>
        </w:rPr>
      </w:pPr>
      <w:bookmarkStart w:id="5" w:name="_Toc527707783"/>
      <w:r w:rsidRPr="003B20EF">
        <w:rPr>
          <w:rFonts w:ascii="Book Antiqua" w:eastAsia="Times New Roman" w:hAnsi="Book Antiqua" w:cs="Times New Roman"/>
          <w:bCs/>
          <w:i/>
          <w:sz w:val="20"/>
          <w:szCs w:val="20"/>
          <w:lang w:val="it-IT" w:eastAsia="ar-SA"/>
        </w:rPr>
        <w:t>Compressione di immagini</w:t>
      </w:r>
      <w:bookmarkEnd w:id="5"/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right="-1" w:firstLine="284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>In generale quando si parla di compressione di immagini si deve innanzitutto valutare quando sia possibile comprimere un’immagine. Per fare ciò è necessario valutare l’informazione contenuta nell’immagine.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right="-1" w:firstLine="284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 xml:space="preserve">Ricordiamo che ogni pixel dell’immagine può essere rappresentato con </w:t>
      </w:r>
      <w:r w:rsidRPr="003B20EF">
        <w:rPr>
          <w:rFonts w:ascii="Book Antiqua" w:eastAsia="Times New Roman" w:hAnsi="Book Antiqua" w:cs="Times New Roman"/>
          <w:i/>
          <w:sz w:val="20"/>
          <w:szCs w:val="24"/>
          <w:lang w:val="it-IT" w:eastAsia="ar-SA"/>
        </w:rPr>
        <w:t>M</w:t>
      </w: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 xml:space="preserve"> simboli, ovvero i 256 livelli di grigio. Il j-esimo simbolo, con j = 1,....,M , ha probabilità </w:t>
      </w:r>
      <w:proofErr w:type="spellStart"/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>p</w:t>
      </w:r>
      <w:r w:rsidRPr="003B20EF">
        <w:rPr>
          <w:rFonts w:ascii="Book Antiqua" w:eastAsia="Times New Roman" w:hAnsi="Book Antiqua" w:cs="Times New Roman"/>
          <w:sz w:val="20"/>
          <w:szCs w:val="20"/>
          <w:vertAlign w:val="subscript"/>
          <w:lang w:val="it-IT" w:eastAsia="ar-SA"/>
        </w:rPr>
        <w:t>j</w:t>
      </w:r>
      <w:proofErr w:type="spellEnd"/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 xml:space="preserve"> di essere utilizzato. La corrispondente informazione associata al generico simbolo j è per definizione data dalla seguente relazione: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right="-1" w:firstLine="284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right="-1" w:firstLine="284"/>
        <w:jc w:val="center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Arial" w:eastAsia="Times New Roman" w:hAnsi="Arial" w:cs="Times New Roman"/>
          <w:position w:val="-24"/>
          <w:sz w:val="24"/>
          <w:szCs w:val="24"/>
          <w:lang w:val="it-IT" w:eastAsia="ar-SA"/>
        </w:rPr>
        <w:object w:dxaOrig="1200" w:dyaOrig="720">
          <v:shape id="_x0000_i1032" type="#_x0000_t75" style="width:58.8pt;height:36.5pt" o:ole="" filled="t">
            <v:fill color2="black"/>
            <v:imagedata r:id="rId28" o:title=""/>
          </v:shape>
          <o:OLEObject Type="Embed" ProgID="Equation.2" ShapeID="_x0000_i1032" DrawAspect="Content" ObjectID="_1601811374" r:id="rId29"/>
        </w:object>
      </w:r>
    </w:p>
    <w:p w:rsidR="003B20EF" w:rsidRPr="003B20EF" w:rsidRDefault="003B20EF" w:rsidP="003B20EF">
      <w:pPr>
        <w:keepNext/>
        <w:keepLines/>
        <w:autoSpaceDE w:val="0"/>
        <w:spacing w:after="0"/>
        <w:ind w:right="-1" w:firstLine="284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>cioè l’informazione è tanto maggiore quanto minore è la probabilità che ha il simbolo di essere presente nell’immagine. Il valor medio statistico dell'informazione (entropia) è dato da:</w:t>
      </w:r>
    </w:p>
    <w:p w:rsidR="003B20EF" w:rsidRPr="003B20EF" w:rsidRDefault="003B20EF" w:rsidP="003B20EF">
      <w:pPr>
        <w:keepNext/>
        <w:keepLines/>
        <w:autoSpaceDE w:val="0"/>
        <w:spacing w:after="0"/>
        <w:ind w:right="-1" w:firstLine="284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</w:p>
    <w:p w:rsidR="003B20EF" w:rsidRPr="003B20EF" w:rsidRDefault="003B20EF" w:rsidP="003B20EF">
      <w:pPr>
        <w:keepNext/>
        <w:keepLines/>
        <w:autoSpaceDE w:val="0"/>
        <w:spacing w:after="0"/>
        <w:ind w:right="-1" w:firstLine="284"/>
        <w:jc w:val="center"/>
        <w:rPr>
          <w:rFonts w:ascii="Arial" w:eastAsia="Times New Roman" w:hAnsi="Arial" w:cs="Times New Roman"/>
          <w:sz w:val="24"/>
          <w:szCs w:val="24"/>
          <w:lang w:val="it-IT" w:eastAsia="ar-SA"/>
        </w:rPr>
      </w:pPr>
      <w:r w:rsidRPr="003B20EF">
        <w:rPr>
          <w:rFonts w:ascii="Arial" w:eastAsia="Times New Roman" w:hAnsi="Arial" w:cs="Times New Roman"/>
          <w:position w:val="-24"/>
          <w:sz w:val="24"/>
          <w:szCs w:val="24"/>
          <w:lang w:val="it-IT" w:eastAsia="ar-SA"/>
        </w:rPr>
        <w:object w:dxaOrig="1920" w:dyaOrig="720">
          <v:shape id="_x0000_i1033" type="#_x0000_t75" style="width:94.8pt;height:36.5pt" o:ole="" filled="t">
            <v:fill color2="black"/>
            <v:imagedata r:id="rId30" o:title=""/>
          </v:shape>
          <o:OLEObject Type="Embed" ProgID="Equation.2" ShapeID="_x0000_i1033" DrawAspect="Content" ObjectID="_1601811375" r:id="rId31"/>
        </w:object>
      </w:r>
    </w:p>
    <w:p w:rsidR="003B20EF" w:rsidRPr="003B20EF" w:rsidRDefault="003B20EF" w:rsidP="003B20EF">
      <w:pPr>
        <w:keepNext/>
        <w:keepLines/>
        <w:autoSpaceDE w:val="0"/>
        <w:spacing w:after="0"/>
        <w:ind w:right="-1" w:firstLine="284"/>
        <w:jc w:val="center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</w:p>
    <w:p w:rsidR="003B20EF" w:rsidRPr="003B20EF" w:rsidRDefault="003B20EF" w:rsidP="003B20EF">
      <w:pPr>
        <w:keepNext/>
        <w:keepLines/>
        <w:autoSpaceDE w:val="0"/>
        <w:spacing w:after="0"/>
        <w:ind w:right="-1" w:firstLine="284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lastRenderedPageBreak/>
        <w:t xml:space="preserve">dove H(s) viene espressa in numero medio di bit di informazione/simbolo. Nel caso di una sorgente di informazioni con i simboli statisticamente indipendenti, l’entropia risulta massima per simboli equiprobabili. Infatti, per simboli equiprobabili si ha che </w:t>
      </w:r>
      <w:r w:rsidRPr="003B20EF">
        <w:rPr>
          <w:rFonts w:ascii="Book Antiqua" w:eastAsia="Times New Roman" w:hAnsi="Book Antiqua" w:cs="Times New Roman"/>
          <w:i/>
          <w:sz w:val="20"/>
          <w:szCs w:val="24"/>
          <w:lang w:val="it-IT" w:eastAsia="ar-SA"/>
        </w:rPr>
        <w:t>p</w:t>
      </w:r>
      <w:r w:rsidRPr="003B20EF">
        <w:rPr>
          <w:rFonts w:ascii="Book Antiqua" w:eastAsia="Times New Roman" w:hAnsi="Book Antiqua" w:cs="Times New Roman"/>
          <w:i/>
          <w:position w:val="-6"/>
          <w:sz w:val="20"/>
          <w:szCs w:val="24"/>
          <w:lang w:val="it-IT" w:eastAsia="ar-SA"/>
        </w:rPr>
        <w:t>j</w:t>
      </w:r>
      <w:r w:rsidRPr="003B20EF">
        <w:rPr>
          <w:rFonts w:ascii="Book Antiqua" w:eastAsia="Times New Roman" w:hAnsi="Book Antiqua" w:cs="Times New Roman"/>
          <w:i/>
          <w:sz w:val="20"/>
          <w:szCs w:val="24"/>
          <w:lang w:val="it-IT" w:eastAsia="ar-SA"/>
        </w:rPr>
        <w:t xml:space="preserve"> = 1/M</w:t>
      </w: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 xml:space="preserve"> e quindi:</w:t>
      </w:r>
    </w:p>
    <w:p w:rsidR="003B20EF" w:rsidRPr="003B20EF" w:rsidRDefault="003B20EF" w:rsidP="003B20EF">
      <w:pPr>
        <w:keepNext/>
        <w:keepLines/>
        <w:autoSpaceDE w:val="0"/>
        <w:spacing w:after="0"/>
        <w:ind w:right="-1" w:firstLine="284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</w:p>
    <w:p w:rsidR="003B20EF" w:rsidRPr="003B20EF" w:rsidRDefault="003B20EF" w:rsidP="003B20EF">
      <w:pPr>
        <w:keepNext/>
        <w:keepLines/>
        <w:autoSpaceDE w:val="0"/>
        <w:spacing w:after="0"/>
        <w:ind w:right="-1" w:firstLine="284"/>
        <w:jc w:val="center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Arial" w:eastAsia="Times New Roman" w:hAnsi="Arial" w:cs="Times New Roman"/>
          <w:position w:val="-14"/>
          <w:sz w:val="24"/>
          <w:szCs w:val="24"/>
          <w:lang w:val="it-IT" w:eastAsia="ar-SA"/>
        </w:rPr>
        <w:object w:dxaOrig="1320" w:dyaOrig="360">
          <v:shape id="_x0000_i1034" type="#_x0000_t75" style="width:79.6pt;height:22.3pt" o:ole="" filled="t">
            <v:fill color2="black"/>
            <v:imagedata r:id="rId32" o:title=""/>
          </v:shape>
          <o:OLEObject Type="Embed" ProgID="Equation.3" ShapeID="_x0000_i1034" DrawAspect="Content" ObjectID="_1601811376" r:id="rId33"/>
        </w:object>
      </w:r>
    </w:p>
    <w:p w:rsidR="003B20EF" w:rsidRPr="003B20EF" w:rsidRDefault="003B20EF" w:rsidP="003B20EF">
      <w:pPr>
        <w:keepNext/>
        <w:keepLines/>
        <w:autoSpaceDE w:val="0"/>
        <w:spacing w:after="0"/>
        <w:ind w:right="-1" w:firstLine="284"/>
        <w:jc w:val="center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 xml:space="preserve"> </w:t>
      </w:r>
    </w:p>
    <w:p w:rsidR="003B20EF" w:rsidRPr="003B20EF" w:rsidRDefault="003B20EF" w:rsidP="003B20EF">
      <w:pPr>
        <w:keepNext/>
        <w:keepLines/>
        <w:autoSpaceDE w:val="0"/>
        <w:spacing w:after="0"/>
        <w:ind w:right="-1" w:firstLine="284"/>
        <w:jc w:val="both"/>
        <w:rPr>
          <w:rFonts w:ascii="Book Antiqua" w:eastAsia="Times New Roman" w:hAnsi="Book Antiqua" w:cs="Times New Roman"/>
          <w:b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 xml:space="preserve">che rappresenta il massimo dell’entropia. Quindi l'entropia di una sorgente di </w:t>
      </w:r>
      <w:r w:rsidRPr="003B20EF">
        <w:rPr>
          <w:rFonts w:ascii="Book Antiqua" w:eastAsia="Times New Roman" w:hAnsi="Book Antiqua" w:cs="Times New Roman"/>
          <w:i/>
          <w:sz w:val="20"/>
          <w:szCs w:val="24"/>
          <w:lang w:val="it-IT" w:eastAsia="ar-SA"/>
        </w:rPr>
        <w:t>M</w:t>
      </w: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 xml:space="preserve"> simboli varia fra zero e </w:t>
      </w:r>
      <w:r w:rsidRPr="003B20EF">
        <w:rPr>
          <w:rFonts w:ascii="Arial" w:eastAsia="Times New Roman" w:hAnsi="Arial" w:cs="Times New Roman"/>
          <w:position w:val="-16"/>
          <w:sz w:val="24"/>
          <w:szCs w:val="24"/>
          <w:lang w:val="it-IT" w:eastAsia="ar-SA"/>
        </w:rPr>
        <w:object w:dxaOrig="639" w:dyaOrig="360">
          <v:shape id="_x0000_i1035" type="#_x0000_t75" style="width:36.5pt;height:22.3pt" o:ole="" filled="t">
            <v:fill color2="black"/>
            <v:imagedata r:id="rId34" o:title=""/>
          </v:shape>
          <o:OLEObject Type="Embed" ProgID="Equation.3" ShapeID="_x0000_i1035" DrawAspect="Content" ObjectID="_1601811377" r:id="rId35"/>
        </w:object>
      </w: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 xml:space="preserve"> al variare della probabilità dei singoli simboli. Se 256 livelli di grigio costituiscono l’alfabeto per la rappresentazione di un’immagine, allora la massima entropia vale 8.</w:t>
      </w:r>
    </w:p>
    <w:p w:rsidR="003B20EF" w:rsidRPr="003B20EF" w:rsidRDefault="003B20EF" w:rsidP="003B20EF">
      <w:pPr>
        <w:keepNext/>
        <w:keepLines/>
        <w:autoSpaceDE w:val="0"/>
        <w:spacing w:after="0"/>
        <w:ind w:right="-1" w:firstLine="284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</w:p>
    <w:p w:rsidR="003B20EF" w:rsidRPr="003B20EF" w:rsidRDefault="003B20EF" w:rsidP="003B20EF">
      <w:pPr>
        <w:keepNext/>
        <w:keepLines/>
        <w:autoSpaceDE w:val="0"/>
        <w:spacing w:after="0"/>
        <w:ind w:right="-1" w:firstLine="284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>Il riferimento per decidere se una sorgente può essere compressa è dato proprio dal valore dell’entropia. Infatti, le sorgenti a simboli equiprobabili utilizzano al meglio le possibilità dei simboli di cui dispongono e l’entropia è massima. Si ha invece ridondanza dell’informazione quando l'entropia H è minore della massima H</w:t>
      </w:r>
      <w:proofErr w:type="spellStart"/>
      <w:r w:rsidRPr="003B20EF">
        <w:rPr>
          <w:rFonts w:ascii="Book Antiqua" w:eastAsia="Times New Roman" w:hAnsi="Book Antiqua" w:cs="Times New Roman"/>
          <w:position w:val="-6"/>
          <w:sz w:val="20"/>
          <w:szCs w:val="24"/>
          <w:lang w:val="it-IT" w:eastAsia="ar-SA"/>
        </w:rPr>
        <w:t>max</w:t>
      </w:r>
      <w:proofErr w:type="spellEnd"/>
      <w:r w:rsidRPr="003B20EF">
        <w:rPr>
          <w:rFonts w:ascii="Book Antiqua" w:eastAsia="Times New Roman" w:hAnsi="Book Antiqua" w:cs="Times New Roman"/>
          <w:position w:val="-6"/>
          <w:sz w:val="20"/>
          <w:szCs w:val="24"/>
          <w:lang w:val="it-IT" w:eastAsia="ar-SA"/>
        </w:rPr>
        <w:t xml:space="preserve"> </w:t>
      </w: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>consentita dall'alfabeto. Quando ciò accade, ha senso procedere alla compressione delle immagini.</w:t>
      </w:r>
    </w:p>
    <w:p w:rsidR="003B20EF" w:rsidRPr="003B20EF" w:rsidRDefault="003B20EF" w:rsidP="003B20EF">
      <w:pPr>
        <w:keepNext/>
        <w:keepLines/>
        <w:spacing w:after="0"/>
        <w:ind w:firstLine="284"/>
        <w:jc w:val="both"/>
        <w:rPr>
          <w:rFonts w:ascii="Book Antiqua" w:hAnsi="Book Antiqua" w:cs="Times New Roman"/>
          <w:sz w:val="20"/>
          <w:lang w:val="it-IT" w:eastAsia="ar-SA"/>
        </w:rPr>
      </w:pPr>
    </w:p>
    <w:p w:rsidR="003B20EF" w:rsidRPr="003B20EF" w:rsidRDefault="003B20EF" w:rsidP="003B20EF">
      <w:pPr>
        <w:keepNext/>
        <w:keepLines/>
        <w:spacing w:after="0"/>
        <w:ind w:firstLine="284"/>
        <w:jc w:val="both"/>
        <w:rPr>
          <w:rFonts w:ascii="Book Antiqua" w:hAnsi="Book Antiqua" w:cs="Times New Roman"/>
          <w:sz w:val="20"/>
          <w:lang w:val="it-IT" w:eastAsia="ar-SA"/>
        </w:rPr>
      </w:pPr>
      <w:r w:rsidRPr="003B20EF">
        <w:rPr>
          <w:rFonts w:ascii="Book Antiqua" w:hAnsi="Book Antiqua" w:cs="Times New Roman"/>
          <w:sz w:val="20"/>
          <w:lang w:val="it-IT" w:eastAsia="ar-SA"/>
        </w:rPr>
        <w:t xml:space="preserve">La trasformazione basata sulle </w:t>
      </w:r>
      <w:proofErr w:type="spellStart"/>
      <w:r w:rsidRPr="003B20EF">
        <w:rPr>
          <w:rFonts w:ascii="Book Antiqua" w:hAnsi="Book Antiqua" w:cs="Times New Roman"/>
          <w:sz w:val="20"/>
          <w:lang w:val="it-IT" w:eastAsia="ar-SA"/>
        </w:rPr>
        <w:t>wavelet</w:t>
      </w:r>
      <w:proofErr w:type="spellEnd"/>
      <w:r w:rsidRPr="003B20EF">
        <w:rPr>
          <w:rFonts w:ascii="Book Antiqua" w:hAnsi="Book Antiqua" w:cs="Times New Roman"/>
          <w:sz w:val="20"/>
          <w:lang w:val="it-IT" w:eastAsia="ar-SA"/>
        </w:rPr>
        <w:t xml:space="preserve"> è molto usata nella compressione delle immagini, grazie alla capacità che possiede la trasformazione di concentrare l’energia su pochi coefficienti </w:t>
      </w:r>
      <w:proofErr w:type="spellStart"/>
      <w:r w:rsidRPr="003B20EF">
        <w:rPr>
          <w:rFonts w:ascii="Book Antiqua" w:hAnsi="Book Antiqua" w:cs="Times New Roman"/>
          <w:sz w:val="20"/>
          <w:lang w:val="it-IT" w:eastAsia="ar-SA"/>
        </w:rPr>
        <w:t>wavelet</w:t>
      </w:r>
      <w:proofErr w:type="spellEnd"/>
      <w:r w:rsidRPr="003B20EF">
        <w:rPr>
          <w:rFonts w:ascii="Book Antiqua" w:hAnsi="Book Antiqua" w:cs="Times New Roman"/>
          <w:sz w:val="20"/>
          <w:lang w:val="it-IT" w:eastAsia="ar-SA"/>
        </w:rPr>
        <w:t>.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>Come spesso accade nei riquadri dei dettagli (orizzontali, verticali e diagonali), una gran quantità di pixel ha ampiezza prossima allo zero e quindi è ragionevole eliminarla con l’introduzione di una piccola perdita di informazione. In questo caso si parla di compressione con perdita.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right="-1" w:firstLine="284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>La riduzione di occupazione di memoria, e quindi la compressione, si ottiene effettuando prima l’operazione di TW2D seguita dall’operazione di soglia e successivamente da un’operazione di codifica.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right="-1" w:firstLine="284"/>
        <w:jc w:val="center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right="-1" w:firstLine="284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>Utilizzando la soglia è possibile conservare un numero di coefficienti molto minore di quelli iniziali, con una perdita di informazione che dipende dal valore della soglia. La perdita di informazione è dovuta all’azzeramento dei coefficienti di ampiezza inferiore alla soglia.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right="-1" w:firstLine="284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>In Fig. 6.22 sono riportate, in alto, le immagini prima (sinistra) e dopo la compressione, mentre in basso a sinistra è riportata l’immagine differenza a indicare l’errore dovuto alla compressione. A destra in basso sono riportati gli istogrammi delle immagini prima e dopo la compressione: una compressione con basse perdite non deve modificare in modo sensibile l’istogramma.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right="-1" w:firstLine="284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</w:p>
    <w:p w:rsidR="003B20EF" w:rsidRPr="003B20EF" w:rsidRDefault="003B20EF" w:rsidP="003B20E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9639"/>
        </w:tabs>
        <w:autoSpaceDE w:val="0"/>
        <w:spacing w:after="0" w:line="300" w:lineRule="atLeast"/>
        <w:ind w:right="-1" w:firstLine="284"/>
        <w:jc w:val="center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Times New Roman"/>
          <w:noProof/>
          <w:sz w:val="20"/>
          <w:szCs w:val="20"/>
        </w:rPr>
        <w:drawing>
          <wp:inline distT="0" distB="0" distL="0" distR="0" wp14:anchorId="2F64F9A0" wp14:editId="4FC92CDE">
            <wp:extent cx="1469036" cy="1218986"/>
            <wp:effectExtent l="0" t="0" r="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381" cy="122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20EF">
        <w:rPr>
          <w:rFonts w:ascii="Book Antiqua" w:eastAsia="Times New Roman" w:hAnsi="Book Antiqua" w:cs="Times New Roman"/>
          <w:noProof/>
          <w:sz w:val="20"/>
          <w:szCs w:val="20"/>
        </w:rPr>
        <w:drawing>
          <wp:inline distT="0" distB="0" distL="0" distR="0" wp14:anchorId="73CB0DE6" wp14:editId="4FE114CF">
            <wp:extent cx="1347399" cy="1211993"/>
            <wp:effectExtent l="0" t="0" r="5715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878" cy="122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EF" w:rsidRPr="003B20EF" w:rsidRDefault="003B20EF" w:rsidP="003B20E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9639"/>
        </w:tabs>
        <w:autoSpaceDE w:val="0"/>
        <w:spacing w:after="0" w:line="300" w:lineRule="atLeast"/>
        <w:ind w:right="-1" w:firstLine="284"/>
        <w:jc w:val="center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Prima (sinistra) e dopo la compressione</w:t>
      </w:r>
    </w:p>
    <w:p w:rsidR="003B20EF" w:rsidRPr="003B20EF" w:rsidRDefault="003B20EF" w:rsidP="003B20E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right" w:pos="9639"/>
        </w:tabs>
        <w:autoSpaceDE w:val="0"/>
        <w:spacing w:after="0" w:line="300" w:lineRule="atLeast"/>
        <w:ind w:right="-1" w:firstLine="284"/>
        <w:jc w:val="center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right="-1" w:firstLine="284"/>
        <w:jc w:val="center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Times New Roman"/>
          <w:noProof/>
          <w:sz w:val="20"/>
          <w:szCs w:val="20"/>
        </w:rPr>
        <w:lastRenderedPageBreak/>
        <w:drawing>
          <wp:inline distT="0" distB="0" distL="0" distR="0" wp14:anchorId="08E8248A" wp14:editId="4CCE85B8">
            <wp:extent cx="1451195" cy="1251679"/>
            <wp:effectExtent l="0" t="0" r="0" b="571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692" cy="126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ab/>
      </w: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ab/>
      </w: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ab/>
        <w:t xml:space="preserve"> </w:t>
      </w:r>
      <w:r w:rsidRPr="003B20EF">
        <w:rPr>
          <w:rFonts w:ascii="Book Antiqua" w:eastAsia="Times New Roman" w:hAnsi="Book Antiqua" w:cs="Times New Roman"/>
          <w:noProof/>
          <w:sz w:val="20"/>
          <w:szCs w:val="20"/>
        </w:rPr>
        <w:drawing>
          <wp:inline distT="0" distB="0" distL="0" distR="0" wp14:anchorId="29ECB78A" wp14:editId="7949FED9">
            <wp:extent cx="1326630" cy="1259092"/>
            <wp:effectExtent l="0" t="0" r="698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085" cy="127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right="-1" w:firstLine="284"/>
        <w:jc w:val="right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Residuo</w:t>
      </w: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ab/>
      </w: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ab/>
      </w: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ab/>
        <w:t>Istogramma prima (sopra) e dopo la compressione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center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center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Fig. 6.22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center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right="-1" w:firstLine="284"/>
        <w:jc w:val="both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 xml:space="preserve">La seconda operazione inserita negli algoritmi di compressione, è la codifica. Una codifica comunemente usata è il </w:t>
      </w:r>
      <w:proofErr w:type="spellStart"/>
      <w:r w:rsidRPr="003B20EF">
        <w:rPr>
          <w:rFonts w:ascii="Book Antiqua" w:eastAsia="Times New Roman" w:hAnsi="Book Antiqua" w:cs="Times New Roman"/>
          <w:i/>
          <w:sz w:val="20"/>
          <w:szCs w:val="20"/>
          <w:lang w:val="it-IT" w:eastAsia="ar-SA"/>
        </w:rPr>
        <w:t>run-length</w:t>
      </w:r>
      <w:proofErr w:type="spellEnd"/>
      <w:r w:rsidRPr="003B20EF">
        <w:rPr>
          <w:rFonts w:ascii="Book Antiqua" w:eastAsia="Times New Roman" w:hAnsi="Book Antiqua" w:cs="Times New Roman"/>
          <w:i/>
          <w:sz w:val="20"/>
          <w:szCs w:val="20"/>
          <w:lang w:val="it-IT" w:eastAsia="ar-SA"/>
        </w:rPr>
        <w:t xml:space="preserve"> </w:t>
      </w:r>
      <w:r w:rsidRPr="003B20EF">
        <w:rPr>
          <w:rFonts w:ascii="Book Antiqua" w:eastAsia="Times New Roman" w:hAnsi="Book Antiqua" w:cs="Times New Roman"/>
          <w:sz w:val="20"/>
          <w:szCs w:val="24"/>
          <w:lang w:val="it-IT" w:eastAsia="ar-SA"/>
        </w:rPr>
        <w:t xml:space="preserve">che consiste nel </w:t>
      </w: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sostituire una stringa di simboli tra loro uguali con il simbolo che si ripete seguito da un numero che indica il numero dei simboli uguali.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La codifica </w:t>
      </w:r>
      <w:proofErr w:type="spellStart"/>
      <w:r w:rsidRPr="003B20EF">
        <w:rPr>
          <w:rFonts w:ascii="Book Antiqua" w:eastAsia="Times New Roman" w:hAnsi="Book Antiqua" w:cs="Times New Roman"/>
          <w:i/>
          <w:sz w:val="20"/>
          <w:szCs w:val="20"/>
          <w:lang w:val="it-IT" w:eastAsia="ar-SA"/>
        </w:rPr>
        <w:t>run-length</w:t>
      </w:r>
      <w:proofErr w:type="spellEnd"/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 è utile quando siamo in presenza di caratteri dominanti, ovvero caratteri che si presentano con un'incidenza statistica superiore ad una determinata soglia. Ad esempio si abbia la seguente sequenza: 1,200,0,0,0,0,0,0,0,134,134, che si comprime nella: 1,200,</w:t>
      </w:r>
      <w:r w:rsidRPr="003B20EF">
        <w:rPr>
          <w:rFonts w:ascii="Symbol" w:eastAsia="Times New Roman" w:hAnsi="Symbol" w:cs="Times New Roman"/>
          <w:sz w:val="20"/>
          <w:szCs w:val="20"/>
          <w:lang w:val="it-IT" w:eastAsia="ar-SA"/>
        </w:rPr>
        <w:t></w:t>
      </w: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0,7,134,134, dove il carattere </w:t>
      </w:r>
      <w:r w:rsidRPr="003B20EF">
        <w:rPr>
          <w:rFonts w:ascii="Symbol" w:eastAsia="Times New Roman" w:hAnsi="Symbol" w:cs="Times New Roman"/>
          <w:sz w:val="20"/>
          <w:szCs w:val="20"/>
          <w:lang w:val="it-IT" w:eastAsia="ar-SA"/>
        </w:rPr>
        <w:t></w:t>
      </w: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 xml:space="preserve"> ha il ruolo di carattere speciale e viene seguito dal carattere che si vuole comprimere (0), seguito dalla sua numerosità.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firstLine="284"/>
        <w:jc w:val="both"/>
        <w:rPr>
          <w:rFonts w:ascii="Book Antiqua" w:eastAsia="Times New Roman" w:hAnsi="Book Antiqua" w:cs="Times New Roman"/>
          <w:sz w:val="20"/>
          <w:szCs w:val="24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Evidentemente la soglia in questo caso è 3, in quanto 3 sono le celle necessarie per rappresentare la codifica; sotto il valore 3 non ha senso la codifica, infatti i caratteri 134,134 non sono stati compressi.</w:t>
      </w:r>
    </w:p>
    <w:p w:rsidR="003B20EF" w:rsidRPr="003B20EF" w:rsidRDefault="003B20EF" w:rsidP="003B20EF">
      <w:pPr>
        <w:keepNext/>
        <w:keepLines/>
        <w:numPr>
          <w:ilvl w:val="4"/>
          <w:numId w:val="2"/>
        </w:numPr>
        <w:tabs>
          <w:tab w:val="num" w:pos="1008"/>
        </w:tabs>
        <w:spacing w:before="240" w:after="120" w:line="300" w:lineRule="atLeast"/>
        <w:ind w:left="1009" w:hanging="1009"/>
        <w:jc w:val="both"/>
        <w:outlineLvl w:val="4"/>
        <w:rPr>
          <w:rFonts w:ascii="Book Antiqua" w:eastAsia="Times New Roman" w:hAnsi="Book Antiqua" w:cs="Times New Roman"/>
          <w:i/>
          <w:szCs w:val="20"/>
          <w:lang w:val="it-IT" w:eastAsia="ar-SA"/>
        </w:rPr>
      </w:pPr>
      <w:bookmarkStart w:id="6" w:name="__RefHeading__69_427088873"/>
      <w:bookmarkStart w:id="7" w:name="__RefHeading__71_427088873"/>
      <w:bookmarkStart w:id="8" w:name="_Toc370244495"/>
      <w:bookmarkStart w:id="9" w:name="_Toc527707784"/>
      <w:bookmarkEnd w:id="6"/>
      <w:bookmarkEnd w:id="7"/>
      <w:r w:rsidRPr="003B20EF">
        <w:rPr>
          <w:rFonts w:ascii="Book Antiqua" w:eastAsia="Times New Roman" w:hAnsi="Book Antiqua" w:cs="Times New Roman"/>
          <w:i/>
          <w:szCs w:val="20"/>
          <w:lang w:val="it-IT" w:eastAsia="ar-SA"/>
        </w:rPr>
        <w:t>Esercitazione n. 3.7: Compressione di immagini</w:t>
      </w:r>
      <w:bookmarkEnd w:id="8"/>
      <w:bookmarkEnd w:id="9"/>
    </w:p>
    <w:p w:rsidR="003B20EF" w:rsidRPr="003B20EF" w:rsidRDefault="003B20EF" w:rsidP="003B20EF">
      <w:pPr>
        <w:keepNext/>
        <w:keepLines/>
        <w:numPr>
          <w:ilvl w:val="0"/>
          <w:numId w:val="3"/>
        </w:numPr>
        <w:tabs>
          <w:tab w:val="num" w:pos="284"/>
        </w:tabs>
        <w:autoSpaceDE w:val="0"/>
        <w:spacing w:after="0" w:line="300" w:lineRule="atLeast"/>
        <w:ind w:left="284" w:hanging="284"/>
        <w:jc w:val="both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partendo da un’immagine di RM cardiaca e di impronta digitale:</w:t>
      </w:r>
    </w:p>
    <w:p w:rsidR="003B20EF" w:rsidRPr="003B20EF" w:rsidRDefault="003B20EF" w:rsidP="003B20EF">
      <w:pPr>
        <w:keepNext/>
        <w:keepLines/>
        <w:numPr>
          <w:ilvl w:val="1"/>
          <w:numId w:val="3"/>
        </w:numPr>
        <w:tabs>
          <w:tab w:val="num" w:pos="567"/>
        </w:tabs>
        <w:autoSpaceDE w:val="0"/>
        <w:spacing w:after="0" w:line="300" w:lineRule="atLeast"/>
        <w:ind w:left="567" w:hanging="283"/>
        <w:jc w:val="both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calcolare l’entropia</w:t>
      </w:r>
    </w:p>
    <w:p w:rsidR="003B20EF" w:rsidRPr="003B20EF" w:rsidRDefault="003B20EF" w:rsidP="003B20EF">
      <w:pPr>
        <w:keepNext/>
        <w:keepLines/>
        <w:numPr>
          <w:ilvl w:val="1"/>
          <w:numId w:val="3"/>
        </w:numPr>
        <w:tabs>
          <w:tab w:val="num" w:pos="567"/>
        </w:tabs>
        <w:autoSpaceDE w:val="0"/>
        <w:spacing w:after="0" w:line="300" w:lineRule="atLeast"/>
        <w:ind w:left="567" w:hanging="283"/>
        <w:jc w:val="both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sviluppare un algoritmo di compressione basato sulla TW2D con soglia sui dettagli (scelti dallo studente) e rappresentare l’istogramma dell’immagine prima e dopo l’operazione di compressione.</w:t>
      </w:r>
    </w:p>
    <w:p w:rsidR="003B20EF" w:rsidRPr="003B20EF" w:rsidRDefault="003B20EF" w:rsidP="003B20EF">
      <w:pPr>
        <w:keepNext/>
        <w:keepLines/>
        <w:numPr>
          <w:ilvl w:val="1"/>
          <w:numId w:val="3"/>
        </w:numPr>
        <w:tabs>
          <w:tab w:val="num" w:pos="567"/>
        </w:tabs>
        <w:autoSpaceDE w:val="0"/>
        <w:spacing w:after="0" w:line="300" w:lineRule="atLeast"/>
        <w:ind w:left="567" w:hanging="283"/>
        <w:jc w:val="both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valutare il rapporto di compressione (con perdita) e di recupero dopo la compressione sulla base di indici di bontà.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both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both"/>
        <w:rPr>
          <w:rFonts w:ascii="Book Antiqua" w:eastAsia="Times New Roman" w:hAnsi="Book Antiqua" w:cs="Times New Roman"/>
          <w:sz w:val="20"/>
          <w:szCs w:val="20"/>
          <w:lang w:val="it-IT" w:eastAsia="ar-SA"/>
        </w:rPr>
      </w:pPr>
      <w:r w:rsidRPr="003B20EF">
        <w:rPr>
          <w:rFonts w:ascii="Book Antiqua" w:eastAsia="Times New Roman" w:hAnsi="Book Antiqua" w:cs="Times New Roman"/>
          <w:sz w:val="20"/>
          <w:szCs w:val="20"/>
          <w:lang w:val="it-IT" w:eastAsia="ar-SA"/>
        </w:rPr>
        <w:t>L’istruzione matlab per comprimere l’immagine è: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both"/>
        <w:rPr>
          <w:rFonts w:ascii="Book Antiqua" w:hAnsi="Book Antiqua" w:cs="Courier New"/>
          <w:sz w:val="20"/>
          <w:szCs w:val="24"/>
          <w:lang w:val="en-GB"/>
        </w:rPr>
      </w:pPr>
      <w:r w:rsidRPr="003B20EF">
        <w:rPr>
          <w:rFonts w:ascii="Book Antiqua" w:eastAsia="Times New Roman" w:hAnsi="Book Antiqua" w:cs="Times New Roman"/>
          <w:sz w:val="16"/>
          <w:szCs w:val="20"/>
          <w:lang w:val="it-IT" w:eastAsia="ar-SA"/>
        </w:rPr>
        <w:t xml:space="preserve"> </w:t>
      </w:r>
      <w:r w:rsidRPr="003B20EF">
        <w:rPr>
          <w:rFonts w:ascii="Book Antiqua" w:hAnsi="Book Antiqua" w:cs="Courier New"/>
          <w:sz w:val="20"/>
          <w:szCs w:val="24"/>
          <w:lang w:val="en-GB"/>
        </w:rPr>
        <w:t xml:space="preserve">[XC,CXC,LXC,PERF0,PERFL2] = </w:t>
      </w:r>
      <w:proofErr w:type="spellStart"/>
      <w:r w:rsidRPr="003B20EF">
        <w:rPr>
          <w:rFonts w:ascii="Book Antiqua" w:hAnsi="Book Antiqua" w:cs="Courier New"/>
          <w:sz w:val="20"/>
          <w:szCs w:val="24"/>
          <w:lang w:val="en-GB"/>
        </w:rPr>
        <w:t>wdencmp</w:t>
      </w:r>
      <w:proofErr w:type="spellEnd"/>
      <w:r w:rsidRPr="003B20EF">
        <w:rPr>
          <w:rFonts w:ascii="Book Antiqua" w:hAnsi="Book Antiqua" w:cs="Courier New"/>
          <w:sz w:val="20"/>
          <w:szCs w:val="24"/>
          <w:lang w:val="en-GB"/>
        </w:rPr>
        <w:t>('</w:t>
      </w:r>
      <w:proofErr w:type="spellStart"/>
      <w:r w:rsidRPr="003B20EF">
        <w:rPr>
          <w:rFonts w:ascii="Book Antiqua" w:hAnsi="Book Antiqua" w:cs="Courier New"/>
          <w:sz w:val="20"/>
          <w:szCs w:val="24"/>
          <w:lang w:val="en-GB"/>
        </w:rPr>
        <w:t>gbl</w:t>
      </w:r>
      <w:proofErr w:type="spellEnd"/>
      <w:r w:rsidRPr="003B20EF">
        <w:rPr>
          <w:rFonts w:ascii="Book Antiqua" w:hAnsi="Book Antiqua" w:cs="Courier New"/>
          <w:sz w:val="20"/>
          <w:szCs w:val="24"/>
          <w:lang w:val="en-GB"/>
        </w:rPr>
        <w:t>',X,'</w:t>
      </w:r>
      <w:proofErr w:type="spellStart"/>
      <w:r w:rsidRPr="003B20EF">
        <w:rPr>
          <w:rFonts w:ascii="Book Antiqua" w:hAnsi="Book Antiqua" w:cs="Courier New"/>
          <w:sz w:val="20"/>
          <w:szCs w:val="24"/>
          <w:lang w:val="en-GB"/>
        </w:rPr>
        <w:t>wname</w:t>
      </w:r>
      <w:proofErr w:type="spellEnd"/>
      <w:r w:rsidRPr="003B20EF">
        <w:rPr>
          <w:rFonts w:ascii="Book Antiqua" w:hAnsi="Book Antiqua" w:cs="Courier New"/>
          <w:sz w:val="20"/>
          <w:szCs w:val="24"/>
          <w:lang w:val="en-GB"/>
        </w:rPr>
        <w:t>',N,THR,SORH,KEEPAPP)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both"/>
        <w:rPr>
          <w:rFonts w:ascii="Book Antiqua" w:hAnsi="Book Antiqua" w:cs="Courier New"/>
          <w:sz w:val="20"/>
          <w:szCs w:val="24"/>
          <w:lang w:val="en-GB"/>
        </w:rPr>
      </w:pP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both"/>
        <w:rPr>
          <w:rFonts w:ascii="Book Antiqua" w:hAnsi="Book Antiqua" w:cs="Courier New"/>
          <w:sz w:val="20"/>
          <w:szCs w:val="24"/>
          <w:lang w:val="it-IT"/>
        </w:rPr>
      </w:pPr>
      <w:r w:rsidRPr="003B20EF">
        <w:rPr>
          <w:rFonts w:ascii="Book Antiqua" w:hAnsi="Book Antiqua" w:cs="Courier New"/>
          <w:sz w:val="20"/>
          <w:szCs w:val="24"/>
          <w:lang w:val="it-IT"/>
        </w:rPr>
        <w:t>dove X è l’immagine iniziale, XC è l’immagine compressa e PERFL2 è il rapporto di compressione.</w:t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both"/>
        <w:rPr>
          <w:rFonts w:ascii="Book Antiqua" w:hAnsi="Book Antiqua" w:cs="Courier New"/>
          <w:sz w:val="20"/>
          <w:szCs w:val="24"/>
          <w:lang w:val="it-IT"/>
        </w:rPr>
      </w:pP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ind w:left="567"/>
        <w:jc w:val="both"/>
        <w:rPr>
          <w:rFonts w:ascii="Arial" w:eastAsia="Times New Roman" w:hAnsi="Arial"/>
          <w:position w:val="-36"/>
          <w:sz w:val="24"/>
          <w:szCs w:val="24"/>
          <w:lang w:val="it-IT"/>
        </w:rPr>
      </w:pPr>
      <w:r w:rsidRPr="003B20EF">
        <w:rPr>
          <w:rFonts w:ascii="Arial" w:eastAsia="Times New Roman" w:hAnsi="Arial"/>
          <w:noProof/>
          <w:position w:val="-36"/>
          <w:sz w:val="24"/>
          <w:szCs w:val="24"/>
        </w:rPr>
        <w:lastRenderedPageBreak/>
        <w:drawing>
          <wp:inline distT="0" distB="0" distL="0" distR="0" wp14:anchorId="26C2C33E" wp14:editId="18C8F778">
            <wp:extent cx="2822713" cy="2115859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236" cy="211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20EF">
        <w:rPr>
          <w:rFonts w:ascii="Arial" w:eastAsia="Times New Roman" w:hAnsi="Arial"/>
          <w:position w:val="-36"/>
          <w:sz w:val="24"/>
          <w:szCs w:val="24"/>
          <w:lang w:val="it-IT"/>
        </w:rPr>
        <w:t xml:space="preserve"> </w:t>
      </w:r>
      <w:r w:rsidRPr="003B20EF">
        <w:rPr>
          <w:rFonts w:ascii="Arial" w:eastAsia="Times New Roman" w:hAnsi="Arial"/>
          <w:noProof/>
          <w:position w:val="-36"/>
          <w:sz w:val="24"/>
          <w:szCs w:val="24"/>
        </w:rPr>
        <w:drawing>
          <wp:inline distT="0" distB="0" distL="0" distR="0" wp14:anchorId="70CA772E" wp14:editId="224B0F95">
            <wp:extent cx="2817470" cy="2111929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41" cy="211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center"/>
        <w:rPr>
          <w:rFonts w:ascii="Arial" w:eastAsia="Times New Roman" w:hAnsi="Arial"/>
          <w:position w:val="-36"/>
          <w:sz w:val="24"/>
          <w:szCs w:val="24"/>
          <w:lang w:val="it-IT"/>
        </w:rPr>
      </w:pPr>
      <w:r w:rsidRPr="003B20EF">
        <w:rPr>
          <w:rFonts w:ascii="Arial" w:eastAsia="Times New Roman" w:hAnsi="Arial"/>
          <w:noProof/>
          <w:position w:val="-36"/>
          <w:sz w:val="24"/>
          <w:szCs w:val="24"/>
        </w:rPr>
        <w:drawing>
          <wp:inline distT="0" distB="0" distL="0" distR="0" wp14:anchorId="34A181F3" wp14:editId="3303114F">
            <wp:extent cx="2851827" cy="2137682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600" cy="214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20EF">
        <w:rPr>
          <w:rFonts w:ascii="Arial" w:eastAsia="Times New Roman" w:hAnsi="Arial"/>
          <w:position w:val="-36"/>
          <w:sz w:val="24"/>
          <w:szCs w:val="24"/>
          <w:lang w:val="it-IT"/>
        </w:rPr>
        <w:t xml:space="preserve"> </w:t>
      </w:r>
      <w:r w:rsidRPr="003B20EF">
        <w:rPr>
          <w:rFonts w:ascii="Arial" w:eastAsia="Times New Roman" w:hAnsi="Arial"/>
          <w:noProof/>
          <w:position w:val="-36"/>
          <w:sz w:val="24"/>
          <w:szCs w:val="24"/>
        </w:rPr>
        <w:drawing>
          <wp:inline distT="0" distB="0" distL="0" distR="0" wp14:anchorId="17BBC8DC" wp14:editId="1A156C80">
            <wp:extent cx="2775005" cy="2080097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76" cy="20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center"/>
        <w:rPr>
          <w:rFonts w:ascii="Arial" w:eastAsia="Times New Roman" w:hAnsi="Arial"/>
          <w:position w:val="-36"/>
          <w:sz w:val="24"/>
          <w:szCs w:val="24"/>
          <w:lang w:val="it-IT"/>
        </w:rPr>
      </w:pPr>
      <w:r w:rsidRPr="003B20EF">
        <w:rPr>
          <w:rFonts w:ascii="Arial" w:eastAsia="Times New Roman" w:hAnsi="Arial"/>
          <w:noProof/>
          <w:position w:val="-36"/>
          <w:sz w:val="24"/>
          <w:szCs w:val="24"/>
        </w:rPr>
        <w:drawing>
          <wp:inline distT="0" distB="0" distL="0" distR="0" wp14:anchorId="42F03667" wp14:editId="1463E756">
            <wp:extent cx="5335325" cy="1932167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193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0EF" w:rsidRPr="003B20EF" w:rsidRDefault="003B20EF" w:rsidP="003B20EF">
      <w:pPr>
        <w:keepNext/>
        <w:keepLines/>
        <w:autoSpaceDE w:val="0"/>
        <w:spacing w:after="0" w:line="300" w:lineRule="atLeast"/>
        <w:jc w:val="center"/>
        <w:rPr>
          <w:rFonts w:ascii="Arial" w:eastAsia="Times New Roman" w:hAnsi="Arial"/>
          <w:position w:val="-36"/>
          <w:sz w:val="24"/>
          <w:szCs w:val="24"/>
          <w:lang w:val="it-IT"/>
        </w:rPr>
      </w:pPr>
    </w:p>
    <w:p w:rsidR="00FC0F69" w:rsidRDefault="00FC0F69">
      <w:bookmarkStart w:id="10" w:name="_GoBack"/>
      <w:bookmarkEnd w:id="10"/>
    </w:p>
    <w:sectPr w:rsidR="00FC0F69">
      <w:pgSz w:w="12240" w:h="15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Schoolbook">
    <w:panose1 w:val="00000000000000000000"/>
    <w:charset w:val="00"/>
    <w:family w:val="roman"/>
    <w:notTrueType/>
    <w:pitch w:val="default"/>
    <w:sig w:usb0="00000083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7E8A08D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tabs>
          <w:tab w:val="num" w:pos="2852"/>
        </w:tabs>
        <w:ind w:left="2852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>
    <w:nsid w:val="15AE7281"/>
    <w:multiLevelType w:val="hybridMultilevel"/>
    <w:tmpl w:val="165ACB02"/>
    <w:lvl w:ilvl="0" w:tplc="E9BC5A94">
      <w:start w:val="1"/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Book Antiqua" w:hAnsi="Book Antiqua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25D22609"/>
    <w:multiLevelType w:val="hybridMultilevel"/>
    <w:tmpl w:val="4B766FE4"/>
    <w:lvl w:ilvl="0" w:tplc="FFFFFFFF">
      <w:start w:val="1"/>
      <w:numFmt w:val="bullet"/>
      <w:lvlText w:val="-"/>
      <w:lvlJc w:val="left"/>
      <w:pPr>
        <w:tabs>
          <w:tab w:val="num" w:pos="1724"/>
        </w:tabs>
        <w:ind w:left="1724" w:hanging="360"/>
      </w:pPr>
      <w:rPr>
        <w:rFonts w:ascii="Book Antiqua" w:eastAsia="Times New Roman" w:hAnsi="Book Antiqua" w:cs="Book Antiqua" w:hint="default"/>
        <w:color w:val="auto"/>
        <w:sz w:val="22"/>
        <w:szCs w:val="22"/>
      </w:rPr>
    </w:lvl>
    <w:lvl w:ilvl="1" w:tplc="E9BC5A94">
      <w:start w:val="1"/>
      <w:numFmt w:val="bullet"/>
      <w:lvlText w:val="-"/>
      <w:lvlJc w:val="left"/>
      <w:pPr>
        <w:tabs>
          <w:tab w:val="num" w:pos="1724"/>
        </w:tabs>
        <w:ind w:left="1724" w:hanging="360"/>
      </w:pPr>
      <w:rPr>
        <w:rFonts w:ascii="Book Antiqua" w:hAnsi="Book Antiqua" w:hint="default"/>
      </w:rPr>
    </w:lvl>
    <w:lvl w:ilvl="2" w:tplc="04100005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2E00"/>
    <w:rsid w:val="002E2E00"/>
    <w:rsid w:val="003B20EF"/>
    <w:rsid w:val="00D20D06"/>
    <w:rsid w:val="00FC0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5">
    <w:name w:val="heading 5"/>
    <w:basedOn w:val="Normale"/>
    <w:next w:val="Normale"/>
    <w:link w:val="Titolo5Carattere"/>
    <w:qFormat/>
    <w:rsid w:val="00D20D06"/>
    <w:pPr>
      <w:numPr>
        <w:ilvl w:val="4"/>
        <w:numId w:val="1"/>
      </w:numPr>
      <w:tabs>
        <w:tab w:val="left" w:pos="567"/>
        <w:tab w:val="left" w:pos="1134"/>
      </w:tabs>
      <w:suppressAutoHyphens/>
      <w:spacing w:before="240" w:after="120" w:line="300" w:lineRule="atLeast"/>
      <w:jc w:val="both"/>
      <w:outlineLvl w:val="4"/>
    </w:pPr>
    <w:rPr>
      <w:rFonts w:ascii="Arial" w:hAnsi="Arial"/>
      <w:u w:val="single"/>
      <w:lang w:val="it-IT" w:eastAsia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5Carattere">
    <w:name w:val="Titolo 5 Carattere"/>
    <w:link w:val="Titolo5"/>
    <w:rsid w:val="00D20D06"/>
    <w:rPr>
      <w:rFonts w:ascii="Arial" w:hAnsi="Arial"/>
      <w:u w:val="single"/>
      <w:lang w:val="it-IT" w:eastAsia="ar-SA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B20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B20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paragraph" w:styleId="Titolo5">
    <w:name w:val="heading 5"/>
    <w:basedOn w:val="Normale"/>
    <w:next w:val="Normale"/>
    <w:link w:val="Titolo5Carattere"/>
    <w:qFormat/>
    <w:rsid w:val="00D20D06"/>
    <w:pPr>
      <w:numPr>
        <w:ilvl w:val="4"/>
        <w:numId w:val="1"/>
      </w:numPr>
      <w:tabs>
        <w:tab w:val="left" w:pos="567"/>
        <w:tab w:val="left" w:pos="1134"/>
      </w:tabs>
      <w:suppressAutoHyphens/>
      <w:spacing w:before="240" w:after="120" w:line="300" w:lineRule="atLeast"/>
      <w:jc w:val="both"/>
      <w:outlineLvl w:val="4"/>
    </w:pPr>
    <w:rPr>
      <w:rFonts w:ascii="Arial" w:hAnsi="Arial"/>
      <w:u w:val="single"/>
      <w:lang w:val="it-IT" w:eastAsia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5Carattere">
    <w:name w:val="Titolo 5 Carattere"/>
    <w:link w:val="Titolo5"/>
    <w:rsid w:val="00D20D06"/>
    <w:rPr>
      <w:rFonts w:ascii="Arial" w:hAnsi="Arial"/>
      <w:u w:val="single"/>
      <w:lang w:val="it-IT" w:eastAsia="ar-SA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B20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B20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6.bin"/><Relationship Id="rId26" Type="http://schemas.openxmlformats.org/officeDocument/2006/relationships/image" Target="media/image14.emf"/><Relationship Id="rId39" Type="http://schemas.openxmlformats.org/officeDocument/2006/relationships/image" Target="media/image23.emf"/><Relationship Id="rId21" Type="http://schemas.openxmlformats.org/officeDocument/2006/relationships/image" Target="media/image10.emf"/><Relationship Id="rId34" Type="http://schemas.openxmlformats.org/officeDocument/2006/relationships/image" Target="media/image19.wmf"/><Relationship Id="rId42" Type="http://schemas.openxmlformats.org/officeDocument/2006/relationships/image" Target="media/image26.emf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4.wmf"/><Relationship Id="rId24" Type="http://schemas.openxmlformats.org/officeDocument/2006/relationships/image" Target="media/image12.emf"/><Relationship Id="rId32" Type="http://schemas.openxmlformats.org/officeDocument/2006/relationships/image" Target="media/image18.wmf"/><Relationship Id="rId37" Type="http://schemas.openxmlformats.org/officeDocument/2006/relationships/image" Target="media/image21.emf"/><Relationship Id="rId40" Type="http://schemas.openxmlformats.org/officeDocument/2006/relationships/image" Target="media/image24.emf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wmf"/><Relationship Id="rId23" Type="http://schemas.openxmlformats.org/officeDocument/2006/relationships/oleObject" Target="embeddings/oleObject7.bin"/><Relationship Id="rId28" Type="http://schemas.openxmlformats.org/officeDocument/2006/relationships/image" Target="media/image16.emf"/><Relationship Id="rId36" Type="http://schemas.openxmlformats.org/officeDocument/2006/relationships/image" Target="media/image20.emf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31" Type="http://schemas.openxmlformats.org/officeDocument/2006/relationships/oleObject" Target="embeddings/oleObject9.bin"/><Relationship Id="rId44" Type="http://schemas.openxmlformats.org/officeDocument/2006/relationships/image" Target="media/image28.e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4.bin"/><Relationship Id="rId22" Type="http://schemas.openxmlformats.org/officeDocument/2006/relationships/image" Target="media/image11.wmf"/><Relationship Id="rId27" Type="http://schemas.openxmlformats.org/officeDocument/2006/relationships/image" Target="media/image15.emf"/><Relationship Id="rId30" Type="http://schemas.openxmlformats.org/officeDocument/2006/relationships/image" Target="media/image17.emf"/><Relationship Id="rId35" Type="http://schemas.openxmlformats.org/officeDocument/2006/relationships/oleObject" Target="embeddings/oleObject11.bin"/><Relationship Id="rId43" Type="http://schemas.openxmlformats.org/officeDocument/2006/relationships/image" Target="media/image27.emf"/><Relationship Id="rId8" Type="http://schemas.openxmlformats.org/officeDocument/2006/relationships/oleObject" Target="embeddings/oleObject1.bin"/><Relationship Id="rId3" Type="http://schemas.microsoft.com/office/2007/relationships/stylesWithEffects" Target="stylesWithEffect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3.png"/><Relationship Id="rId33" Type="http://schemas.openxmlformats.org/officeDocument/2006/relationships/oleObject" Target="embeddings/oleObject10.bin"/><Relationship Id="rId38" Type="http://schemas.openxmlformats.org/officeDocument/2006/relationships/image" Target="media/image22.emf"/><Relationship Id="rId46" Type="http://schemas.openxmlformats.org/officeDocument/2006/relationships/theme" Target="theme/theme1.xml"/><Relationship Id="rId20" Type="http://schemas.openxmlformats.org/officeDocument/2006/relationships/image" Target="media/image9.emf"/><Relationship Id="rId41" Type="http://schemas.openxmlformats.org/officeDocument/2006/relationships/image" Target="media/image25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1404</Words>
  <Characters>8003</Characters>
  <Application>Microsoft Office Word</Application>
  <DocSecurity>0</DocSecurity>
  <Lines>66</Lines>
  <Paragraphs>18</Paragraphs>
  <ScaleCrop>false</ScaleCrop>
  <Company>Microsoft</Company>
  <LinksUpToDate>false</LinksUpToDate>
  <CharactersWithSpaces>9389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luigi</dc:creator>
  <cp:keywords/>
  <dc:description/>
  <cp:lastModifiedBy>luigi</cp:lastModifiedBy>
  <cp:revision>2</cp:revision>
  <dcterms:created xsi:type="dcterms:W3CDTF">2018-10-23T12:40:00Z</dcterms:created>
  <dcterms:modified xsi:type="dcterms:W3CDTF">2018-10-23T12:40:00Z</dcterms:modified>
</cp:coreProperties>
</file>