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4E2B" w14:textId="294A0144" w:rsidR="0051784C" w:rsidRPr="001B218B" w:rsidRDefault="001B218B" w:rsidP="001B218B">
      <w:pPr>
        <w:spacing w:after="400"/>
        <w:rPr>
          <w:b/>
          <w:bCs/>
          <w:color w:val="C00000"/>
          <w:sz w:val="40"/>
          <w:szCs w:val="40"/>
          <w:u w:val="single"/>
        </w:rPr>
      </w:pPr>
      <w:r w:rsidRPr="001B218B">
        <w:rPr>
          <w:b/>
          <w:bCs/>
          <w:color w:val="C00000"/>
          <w:sz w:val="40"/>
          <w:szCs w:val="40"/>
          <w:u w:val="single"/>
        </w:rPr>
        <w:t>Documentation fonctionnelle</w:t>
      </w:r>
      <w:r>
        <w:rPr>
          <w:b/>
          <w:bCs/>
          <w:color w:val="C00000"/>
          <w:sz w:val="40"/>
          <w:szCs w:val="40"/>
          <w:u w:val="single"/>
        </w:rPr>
        <w:t xml:space="preserve"> : </w:t>
      </w:r>
      <w:r w:rsidRPr="001B218B">
        <w:rPr>
          <w:b/>
          <w:bCs/>
          <w:color w:val="C00000"/>
          <w:sz w:val="40"/>
          <w:szCs w:val="40"/>
          <w:u w:val="single"/>
        </w:rPr>
        <w:t>Power BI</w:t>
      </w:r>
      <w:r>
        <w:rPr>
          <w:b/>
          <w:bCs/>
          <w:color w:val="C00000"/>
          <w:sz w:val="40"/>
          <w:szCs w:val="40"/>
          <w:u w:val="single"/>
        </w:rPr>
        <w:t>-</w:t>
      </w:r>
      <w:r w:rsidRPr="001B218B">
        <w:rPr>
          <w:b/>
          <w:bCs/>
          <w:color w:val="C00000"/>
          <w:sz w:val="40"/>
          <w:szCs w:val="40"/>
          <w:u w:val="single"/>
        </w:rPr>
        <w:t xml:space="preserve"> ENEDIS</w:t>
      </w:r>
    </w:p>
    <w:p w14:paraId="122B8E01" w14:textId="129D8246" w:rsidR="0051784C" w:rsidRPr="001B218B" w:rsidRDefault="001B218B" w:rsidP="009E4952">
      <w:pPr>
        <w:pStyle w:val="Titre1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8"/>
          <w:szCs w:val="28"/>
        </w:rPr>
        <w:t>I.</w:t>
      </w:r>
      <w:r w:rsidR="00000000" w:rsidRPr="001B218B">
        <w:rPr>
          <w:rFonts w:ascii="Calibri" w:hAnsi="Calibri" w:cs="Calibri"/>
          <w:sz w:val="24"/>
          <w:szCs w:val="24"/>
        </w:rPr>
        <w:t xml:space="preserve"> Objectif du tableau de bord</w:t>
      </w:r>
    </w:p>
    <w:p w14:paraId="2BF37CE1" w14:textId="3C64E3B5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Le tableau de bord EN2DIS a pour objectif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 xml:space="preserve">analyser et de visualiser les données des Diagnostics de Performance Énergétique (DPE) des logements situés dans le département des Alpes-Maritimes. Il permet aux utilisateurs de comprendre la répartition énergétique des bâtiments, </w:t>
      </w:r>
      <w:r w:rsidR="001B218B" w:rsidRPr="001B218B">
        <w:rPr>
          <w:rFonts w:ascii="Calibri" w:hAnsi="Calibri" w:cs="Calibri"/>
        </w:rPr>
        <w:t>d’</w:t>
      </w:r>
      <w:r w:rsidRPr="001B218B">
        <w:rPr>
          <w:rFonts w:ascii="Calibri" w:hAnsi="Calibri" w:cs="Calibri"/>
        </w:rPr>
        <w:t>identifier les tendances de construction et de consommation, et de comparer les performances entre différentes villes.</w:t>
      </w:r>
    </w:p>
    <w:p w14:paraId="6161E614" w14:textId="5612ACDE" w:rsidR="0051784C" w:rsidRPr="00B456F5" w:rsidRDefault="00B456F5">
      <w:pPr>
        <w:pStyle w:val="Titre1"/>
        <w:rPr>
          <w:rFonts w:ascii="Calibri" w:hAnsi="Calibri" w:cs="Calibri"/>
          <w:sz w:val="26"/>
          <w:szCs w:val="26"/>
        </w:rPr>
      </w:pPr>
      <w:r w:rsidRPr="00B456F5">
        <w:rPr>
          <w:rFonts w:ascii="Calibri" w:hAnsi="Calibri" w:cs="Calibri"/>
          <w:sz w:val="26"/>
          <w:szCs w:val="26"/>
        </w:rPr>
        <w:t>II. Architecture du tableau de bord</w:t>
      </w:r>
    </w:p>
    <w:p w14:paraId="03C4806F" w14:textId="601EF45A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Le tableau de bord est composé de trois pages principales permettant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explorer les données DPE sous différents angles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1784C" w:rsidRPr="001B218B" w14:paraId="73933BA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DCC5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  <w:color w:val="FFFFFF"/>
              </w:rPr>
              <w:t>Page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3F1E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51784C" w:rsidRPr="001B218B" w14:paraId="34369E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B375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</w:rPr>
              <w:t>Analyse globale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9375" w14:textId="57B4808E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</w:rPr>
              <w:t>Vue d</w:t>
            </w:r>
            <w:r w:rsidR="001B218B" w:rsidRPr="001B218B">
              <w:rPr>
                <w:rFonts w:ascii="Calibri" w:hAnsi="Calibri" w:cs="Calibri"/>
              </w:rPr>
              <w:t>’</w:t>
            </w:r>
            <w:r w:rsidRPr="001B218B">
              <w:rPr>
                <w:rFonts w:ascii="Calibri" w:hAnsi="Calibri" w:cs="Calibri"/>
              </w:rPr>
              <w:t>ensemble du département avec carte interactive, indicateurs clés et répartition des étiquettes DPE</w:t>
            </w:r>
          </w:p>
        </w:tc>
      </w:tr>
      <w:tr w:rsidR="0051784C" w:rsidRPr="001B218B" w14:paraId="49C6D51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9164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</w:rPr>
              <w:t>Comparaison de villes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862A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</w:rPr>
              <w:t>Analyse comparative entre différentes communes avec indicateurs de construction et consommation</w:t>
            </w:r>
          </w:p>
        </w:tc>
      </w:tr>
      <w:tr w:rsidR="0051784C" w:rsidRPr="001B218B" w14:paraId="1EA2589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D442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</w:rPr>
              <w:t>Analyse détaillée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EB8D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</w:rPr>
              <w:t>Liste exhaustive des logements avec données individuelles (adresse, consommations, coûts)</w:t>
            </w:r>
          </w:p>
        </w:tc>
      </w:tr>
    </w:tbl>
    <w:p w14:paraId="243ACDA0" w14:textId="49607E4E" w:rsidR="0051784C" w:rsidRP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  <w:r w:rsidRPr="00B456F5">
        <w:rPr>
          <w:rFonts w:ascii="Calibri" w:hAnsi="Calibri" w:cs="Calibri"/>
          <w:sz w:val="26"/>
          <w:szCs w:val="26"/>
        </w:rPr>
        <w:t>III.  Description fonctionnelle des pages</w:t>
      </w:r>
    </w:p>
    <w:p w14:paraId="7EEF39DB" w14:textId="4E035839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1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Page Analyse globale : Alpes-Maritimes</w:t>
      </w:r>
    </w:p>
    <w:p w14:paraId="3A8B7262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Objectif</w:t>
      </w:r>
    </w:p>
    <w:p w14:paraId="12AFDBC4" w14:textId="3B3BB813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Fournir une vision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ensemble du département avec des indicateurs clés et une répartition géographique des logements analysés.</w:t>
      </w:r>
    </w:p>
    <w:p w14:paraId="7F8EB096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Composants visuels</w:t>
      </w:r>
    </w:p>
    <w:p w14:paraId="20196826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Carte interactive des Alpes-Maritimes</w:t>
      </w:r>
      <w:r w:rsidRPr="001B218B">
        <w:rPr>
          <w:rFonts w:ascii="Calibri" w:hAnsi="Calibri" w:cs="Calibri"/>
        </w:rPr>
        <w:t xml:space="preserve"> : affiche la localisation des logements avec un codage couleur par étiquette DPE et un nombre de logements par zone géographique</w:t>
      </w:r>
    </w:p>
    <w:p w14:paraId="09BD44D0" w14:textId="793D126D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Indicateurs clés</w:t>
      </w:r>
      <w:r w:rsidRPr="001B218B">
        <w:rPr>
          <w:rFonts w:ascii="Calibri" w:hAnsi="Calibri" w:cs="Calibri"/>
        </w:rPr>
        <w:t xml:space="preserve"> : moyenne des coûts par m², moyenne de consommation finale en kWh/m², et nombre total de logements</w:t>
      </w:r>
    </w:p>
    <w:p w14:paraId="3D058C38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Histogramme de répartition par étiquette DPE</w:t>
      </w:r>
      <w:r w:rsidRPr="001B218B">
        <w:rPr>
          <w:rFonts w:ascii="Calibri" w:hAnsi="Calibri" w:cs="Calibri"/>
        </w:rPr>
        <w:t xml:space="preserve"> : permet de visualiser la distribution des logements selon leur classe énergétique (A à G)</w:t>
      </w:r>
    </w:p>
    <w:p w14:paraId="18E12413" w14:textId="24644936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Graphique circulaire des Top énergies</w:t>
      </w:r>
      <w:r w:rsidRPr="001B218B">
        <w:rPr>
          <w:rFonts w:ascii="Calibri" w:hAnsi="Calibri" w:cs="Calibri"/>
        </w:rPr>
        <w:t xml:space="preserve"> : affiche la répartition entre </w:t>
      </w:r>
      <w:r w:rsidR="009E4952">
        <w:rPr>
          <w:rFonts w:ascii="Calibri" w:hAnsi="Calibri" w:cs="Calibri"/>
        </w:rPr>
        <w:t>les énergies les plus utilisé</w:t>
      </w:r>
    </w:p>
    <w:p w14:paraId="1031BDAE" w14:textId="2A881291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Nuage de points</w:t>
      </w:r>
      <w:r w:rsidRPr="001B218B">
        <w:rPr>
          <w:rFonts w:ascii="Calibri" w:hAnsi="Calibri" w:cs="Calibri"/>
        </w:rPr>
        <w:t xml:space="preserve"> : corrélation entre les coûts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usage et la surface habitable des logements</w:t>
      </w:r>
    </w:p>
    <w:p w14:paraId="5F466858" w14:textId="00A58145" w:rsidR="0051784C" w:rsidRPr="001B218B" w:rsidRDefault="00000000">
      <w:pPr>
        <w:pStyle w:val="Paragraphedeliste"/>
        <w:numPr>
          <w:ilvl w:val="0"/>
          <w:numId w:val="2"/>
        </w:num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lastRenderedPageBreak/>
        <w:t>Graphique d</w:t>
      </w:r>
      <w:r w:rsidR="001B218B" w:rsidRPr="001B218B">
        <w:rPr>
          <w:rFonts w:ascii="Calibri" w:hAnsi="Calibri" w:cs="Calibri"/>
          <w:b/>
          <w:bCs/>
        </w:rPr>
        <w:t>’</w:t>
      </w:r>
      <w:r w:rsidRPr="001B218B">
        <w:rPr>
          <w:rFonts w:ascii="Calibri" w:hAnsi="Calibri" w:cs="Calibri"/>
          <w:b/>
          <w:bCs/>
        </w:rPr>
        <w:t>évolution temporelle</w:t>
      </w:r>
      <w:r w:rsidRPr="001B218B">
        <w:rPr>
          <w:rFonts w:ascii="Calibri" w:hAnsi="Calibri" w:cs="Calibri"/>
        </w:rPr>
        <w:t xml:space="preserve"> : nombre de DPE par année</w:t>
      </w:r>
      <w:r w:rsidR="001A4F18">
        <w:rPr>
          <w:rFonts w:ascii="Calibri" w:hAnsi="Calibri" w:cs="Calibri"/>
        </w:rPr>
        <w:t>, trimestre, mois et jour</w:t>
      </w:r>
      <w:r w:rsidRPr="001B218B">
        <w:rPr>
          <w:rFonts w:ascii="Calibri" w:hAnsi="Calibri" w:cs="Calibri"/>
        </w:rPr>
        <w:t xml:space="preserve"> diagnostique, montrant les tendances depuis 202</w:t>
      </w:r>
      <w:r w:rsidR="001A4F18">
        <w:rPr>
          <w:rFonts w:ascii="Calibri" w:hAnsi="Calibri" w:cs="Calibri"/>
        </w:rPr>
        <w:t>1</w:t>
      </w:r>
    </w:p>
    <w:p w14:paraId="2B1DD149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Filtres disponibles</w:t>
      </w:r>
    </w:p>
    <w:p w14:paraId="31F2A4C7" w14:textId="0857DF85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Année diagnostique (2021</w:t>
      </w:r>
      <w:r w:rsidR="009E4952">
        <w:rPr>
          <w:rFonts w:ascii="Calibri" w:hAnsi="Calibri" w:cs="Calibri"/>
        </w:rPr>
        <w:t xml:space="preserve"> à </w:t>
      </w:r>
      <w:r w:rsidRPr="001B218B">
        <w:rPr>
          <w:rFonts w:ascii="Calibri" w:hAnsi="Calibri" w:cs="Calibri"/>
        </w:rPr>
        <w:t>2025)</w:t>
      </w:r>
    </w:p>
    <w:p w14:paraId="44A8362B" w14:textId="4010C955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 xml:space="preserve">Type de </w:t>
      </w:r>
      <w:r w:rsidR="009E4952">
        <w:rPr>
          <w:rFonts w:ascii="Calibri" w:hAnsi="Calibri" w:cs="Calibri"/>
        </w:rPr>
        <w:t>logement</w:t>
      </w:r>
      <w:r w:rsidRPr="001B218B">
        <w:rPr>
          <w:rFonts w:ascii="Calibri" w:hAnsi="Calibri" w:cs="Calibri"/>
        </w:rPr>
        <w:t xml:space="preserve"> (existant/neuf)</w:t>
      </w:r>
    </w:p>
    <w:p w14:paraId="0432DB3A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Coordonnées cartographiques</w:t>
      </w:r>
    </w:p>
    <w:p w14:paraId="2E10FE1D" w14:textId="77777777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</w:rPr>
        <w:t>Étiquette DPE (A à G)</w:t>
      </w:r>
    </w:p>
    <w:p w14:paraId="5CF1614B" w14:textId="53CF3DE4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2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Page Comparaison de villes des Alpes-Maritimes</w:t>
      </w:r>
    </w:p>
    <w:p w14:paraId="332E7461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Objectif</w:t>
      </w:r>
    </w:p>
    <w:p w14:paraId="183389ED" w14:textId="77777777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Comparer les performances énergétiques entre différentes communes du département et identifier les villes les plus performantes ou nécessitant des efforts de rénovation.</w:t>
      </w:r>
    </w:p>
    <w:p w14:paraId="0C3F1707" w14:textId="77777777" w:rsidR="0051784C" w:rsidRPr="001B218B" w:rsidRDefault="00000000">
      <w:pPr>
        <w:pStyle w:val="Titre3"/>
        <w:rPr>
          <w:rFonts w:ascii="Calibri" w:hAnsi="Calibri" w:cs="Calibri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Composants visuels</w:t>
      </w:r>
    </w:p>
    <w:p w14:paraId="6B63176B" w14:textId="0C5091A9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Nuage de points</w:t>
      </w:r>
      <w:r w:rsidRPr="001B218B">
        <w:rPr>
          <w:rFonts w:ascii="Calibri" w:hAnsi="Calibri" w:cs="Calibri"/>
        </w:rPr>
        <w:t xml:space="preserve"> : affiche la moyenne de l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année de construction en fonction de la consommation énergétique par m² pour chaque ville</w:t>
      </w:r>
    </w:p>
    <w:p w14:paraId="538666B2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Graphique en barres empilées</w:t>
      </w:r>
      <w:r w:rsidRPr="001B218B">
        <w:rPr>
          <w:rFonts w:ascii="Calibri" w:hAnsi="Calibri" w:cs="Calibri"/>
        </w:rPr>
        <w:t xml:space="preserve"> : répartition des étiquettes DPE par ville (Nice, Cannes, Antibes, Cagnes-sur-Mer, Le Cannet, Grasse, Menton, Saint-Laurent-du-Var)</w:t>
      </w:r>
    </w:p>
    <w:p w14:paraId="661E9A32" w14:textId="7D7BF506" w:rsidR="0051784C" w:rsidRPr="001B218B" w:rsidRDefault="00000000">
      <w:pPr>
        <w:pStyle w:val="Paragraphedeliste"/>
        <w:numPr>
          <w:ilvl w:val="0"/>
          <w:numId w:val="2"/>
        </w:num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Graphique de comparaison face-à-face</w:t>
      </w:r>
      <w:r w:rsidRPr="001B218B">
        <w:rPr>
          <w:rFonts w:ascii="Calibri" w:hAnsi="Calibri" w:cs="Calibri"/>
        </w:rPr>
        <w:t xml:space="preserve"> : compare</w:t>
      </w:r>
      <w:r w:rsidR="001A4F18">
        <w:rPr>
          <w:rFonts w:ascii="Calibri" w:hAnsi="Calibri" w:cs="Calibri"/>
        </w:rPr>
        <w:t xml:space="preserve">r </w:t>
      </w:r>
      <w:r w:rsidR="009E4952">
        <w:rPr>
          <w:rFonts w:ascii="Calibri" w:hAnsi="Calibri" w:cs="Calibri"/>
        </w:rPr>
        <w:t>des</w:t>
      </w:r>
      <w:r w:rsidRPr="001B218B">
        <w:rPr>
          <w:rFonts w:ascii="Calibri" w:hAnsi="Calibri" w:cs="Calibri"/>
        </w:rPr>
        <w:t xml:space="preserve"> villes selon le</w:t>
      </w:r>
      <w:r w:rsidR="009E4952">
        <w:rPr>
          <w:rFonts w:ascii="Calibri" w:hAnsi="Calibri" w:cs="Calibri"/>
        </w:rPr>
        <w:t>ur</w:t>
      </w:r>
      <w:r w:rsidRPr="001B218B">
        <w:rPr>
          <w:rFonts w:ascii="Calibri" w:hAnsi="Calibri" w:cs="Calibri"/>
        </w:rPr>
        <w:t xml:space="preserve">s </w:t>
      </w:r>
      <w:r w:rsidR="001A4F18">
        <w:rPr>
          <w:rFonts w:ascii="Calibri" w:hAnsi="Calibri" w:cs="Calibri"/>
        </w:rPr>
        <w:t>consommation</w:t>
      </w:r>
      <w:r w:rsidR="009E4952">
        <w:rPr>
          <w:rFonts w:ascii="Calibri" w:hAnsi="Calibri" w:cs="Calibri"/>
        </w:rPr>
        <w:t>s</w:t>
      </w:r>
      <w:r w:rsidR="001A4F18">
        <w:rPr>
          <w:rFonts w:ascii="Calibri" w:hAnsi="Calibri" w:cs="Calibri"/>
        </w:rPr>
        <w:t xml:space="preserve"> moyenne par étiquette</w:t>
      </w:r>
    </w:p>
    <w:p w14:paraId="3F0E60B5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Filtres disponibles</w:t>
      </w:r>
    </w:p>
    <w:p w14:paraId="25A0D2DA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Type de bâtiment (maison/appartement)</w:t>
      </w:r>
    </w:p>
    <w:p w14:paraId="25C5B988" w14:textId="77777777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</w:rPr>
        <w:t>Sélection de ville (menu déroulant)</w:t>
      </w:r>
    </w:p>
    <w:p w14:paraId="2D6B630F" w14:textId="508635FC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3. Page Analyse détaillée : Logements</w:t>
      </w:r>
    </w:p>
    <w:p w14:paraId="0BC40953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Objectif</w:t>
      </w:r>
    </w:p>
    <w:p w14:paraId="7AA66494" w14:textId="5E80B711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Permettre une exploration granulaire des données individuelles de chaque logement avec possibilité de filtrage et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export.</w:t>
      </w:r>
    </w:p>
    <w:p w14:paraId="5C6D8124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Composants visuels</w:t>
      </w:r>
    </w:p>
    <w:p w14:paraId="70003A30" w14:textId="491B1F16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Table de données complète</w:t>
      </w:r>
      <w:r w:rsidRPr="001B218B">
        <w:rPr>
          <w:rFonts w:ascii="Calibri" w:hAnsi="Calibri" w:cs="Calibri"/>
        </w:rPr>
        <w:t xml:space="preserve"> : affiche l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identifiant DPE, l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adresse, le coût des usages (€) et la consommation (kWh/m²) pour chaque logement</w:t>
      </w:r>
    </w:p>
    <w:p w14:paraId="53C523CB" w14:textId="511D0B48" w:rsidR="0051784C" w:rsidRDefault="00000000" w:rsidP="003C0D3A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Tableau de synthèse des consommations</w:t>
      </w:r>
      <w:r w:rsidRPr="001B218B">
        <w:rPr>
          <w:rFonts w:ascii="Calibri" w:hAnsi="Calibri" w:cs="Calibri"/>
        </w:rPr>
        <w:t xml:space="preserve"> : moyenne des coûts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usages (17,38 €) et de consommation énergétique (118,49 kWh/m²)</w:t>
      </w:r>
    </w:p>
    <w:p w14:paraId="3335EBD8" w14:textId="782CDCFC" w:rsidR="001A4F18" w:rsidRPr="001B218B" w:rsidRDefault="001A4F18" w:rsidP="003C0D3A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A4F18">
        <w:rPr>
          <w:rFonts w:ascii="Calibri" w:hAnsi="Calibri" w:cs="Calibri"/>
          <w:b/>
          <w:bCs/>
        </w:rPr>
        <w:t>Une info-bulle</w:t>
      </w:r>
      <w:r>
        <w:rPr>
          <w:rFonts w:ascii="Calibri" w:hAnsi="Calibri" w:cs="Calibri"/>
        </w:rPr>
        <w:t> : pour observer la répartition de consommation par usage</w:t>
      </w:r>
    </w:p>
    <w:p w14:paraId="4CFB135D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Filtres disponibles</w:t>
      </w:r>
    </w:p>
    <w:p w14:paraId="5722B0D9" w14:textId="4372D6FD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 xml:space="preserve">Type </w:t>
      </w:r>
      <w:r w:rsidR="001B275E">
        <w:rPr>
          <w:rFonts w:ascii="Calibri" w:hAnsi="Calibri" w:cs="Calibri"/>
        </w:rPr>
        <w:t>de logement (neuf/existant)</w:t>
      </w:r>
    </w:p>
    <w:p w14:paraId="68E75B68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Type de bâtiment</w:t>
      </w:r>
    </w:p>
    <w:p w14:paraId="0EAA982D" w14:textId="77777777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</w:rPr>
        <w:t>Ville</w:t>
      </w:r>
    </w:p>
    <w:p w14:paraId="419C9F55" w14:textId="42CF8A62" w:rsidR="0051784C" w:rsidRPr="001B218B" w:rsidRDefault="00B456F5">
      <w:pPr>
        <w:pStyle w:val="Titre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IV</w:t>
      </w:r>
      <w:r w:rsidRPr="001B218B">
        <w:rPr>
          <w:rFonts w:ascii="Calibri" w:hAnsi="Calibri" w:cs="Calibri"/>
          <w:sz w:val="24"/>
          <w:szCs w:val="24"/>
        </w:rPr>
        <w:t>. Fonctionnalités transverses</w:t>
      </w:r>
    </w:p>
    <w:p w14:paraId="3099676E" w14:textId="1B7748A6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Interactivité entre visuels</w:t>
      </w:r>
      <w:r w:rsidRPr="001B218B">
        <w:rPr>
          <w:rFonts w:ascii="Calibri" w:hAnsi="Calibri" w:cs="Calibri"/>
        </w:rPr>
        <w:t xml:space="preserve"> : sélection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un élément dans un graphique filtre automatiquement les autres visuels</w:t>
      </w:r>
    </w:p>
    <w:p w14:paraId="0821C1DA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Navigation fluide</w:t>
      </w:r>
      <w:r w:rsidRPr="001B218B">
        <w:rPr>
          <w:rFonts w:ascii="Calibri" w:hAnsi="Calibri" w:cs="Calibri"/>
        </w:rPr>
        <w:t xml:space="preserve"> : système de navigation par onglets entre les trois pages principales</w:t>
      </w:r>
    </w:p>
    <w:p w14:paraId="12168856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Filtres contextuels</w:t>
      </w:r>
      <w:r w:rsidRPr="001B218B">
        <w:rPr>
          <w:rFonts w:ascii="Calibri" w:hAnsi="Calibri" w:cs="Calibri"/>
        </w:rPr>
        <w:t xml:space="preserve"> : panneau latéral de filtres accessible sur toutes les pages</w:t>
      </w:r>
    </w:p>
    <w:p w14:paraId="0579114E" w14:textId="2E882418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Export de données</w:t>
      </w:r>
      <w:r w:rsidRPr="001B218B">
        <w:rPr>
          <w:rFonts w:ascii="Calibri" w:hAnsi="Calibri" w:cs="Calibri"/>
        </w:rPr>
        <w:t xml:space="preserve"> : possibilité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exporter les tableaux vers Excel</w:t>
      </w:r>
    </w:p>
    <w:p w14:paraId="10998A72" w14:textId="30BC8388" w:rsidR="0051784C" w:rsidRPr="001B218B" w:rsidRDefault="00B456F5">
      <w:pPr>
        <w:pStyle w:val="Titre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</w:t>
      </w:r>
      <w:r w:rsidRPr="001B218B">
        <w:rPr>
          <w:rFonts w:ascii="Calibri" w:hAnsi="Calibri" w:cs="Calibri"/>
          <w:sz w:val="24"/>
          <w:szCs w:val="24"/>
        </w:rPr>
        <w:t>. Utilisation recommandée</w:t>
      </w:r>
    </w:p>
    <w:p w14:paraId="2EA75F6E" w14:textId="03F58E8A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Commencer par la page Analyse globale pour une vue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ensemble</w:t>
      </w:r>
    </w:p>
    <w:p w14:paraId="6604D401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Utiliser la page Comparaison de villes pour des analyses territoriales</w:t>
      </w:r>
    </w:p>
    <w:p w14:paraId="178892A1" w14:textId="1733C4C0" w:rsidR="0051784C" w:rsidRPr="001B218B" w:rsidRDefault="00000000" w:rsidP="001B218B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Consulter la page Analyse détaillée pour des recherches spécifiques sur des logements individuels</w:t>
      </w:r>
    </w:p>
    <w:sectPr w:rsidR="0051784C" w:rsidRPr="001B21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B35"/>
    <w:multiLevelType w:val="hybridMultilevel"/>
    <w:tmpl w:val="466AC1BE"/>
    <w:lvl w:ilvl="0" w:tplc="4EEC2BF6">
      <w:start w:val="1"/>
      <w:numFmt w:val="bullet"/>
      <w:lvlText w:val="●"/>
      <w:lvlJc w:val="left"/>
      <w:pPr>
        <w:ind w:left="720" w:hanging="360"/>
      </w:pPr>
    </w:lvl>
    <w:lvl w:ilvl="1" w:tplc="D0223476">
      <w:start w:val="1"/>
      <w:numFmt w:val="bullet"/>
      <w:lvlText w:val="○"/>
      <w:lvlJc w:val="left"/>
      <w:pPr>
        <w:ind w:left="1440" w:hanging="360"/>
      </w:pPr>
    </w:lvl>
    <w:lvl w:ilvl="2" w:tplc="FE92DD9A">
      <w:start w:val="1"/>
      <w:numFmt w:val="bullet"/>
      <w:lvlText w:val="■"/>
      <w:lvlJc w:val="left"/>
      <w:pPr>
        <w:ind w:left="2160" w:hanging="360"/>
      </w:pPr>
    </w:lvl>
    <w:lvl w:ilvl="3" w:tplc="E32499FE">
      <w:start w:val="1"/>
      <w:numFmt w:val="bullet"/>
      <w:lvlText w:val="●"/>
      <w:lvlJc w:val="left"/>
      <w:pPr>
        <w:ind w:left="2880" w:hanging="360"/>
      </w:pPr>
    </w:lvl>
    <w:lvl w:ilvl="4" w:tplc="0D8CFF94">
      <w:start w:val="1"/>
      <w:numFmt w:val="bullet"/>
      <w:lvlText w:val="○"/>
      <w:lvlJc w:val="left"/>
      <w:pPr>
        <w:ind w:left="3600" w:hanging="360"/>
      </w:pPr>
    </w:lvl>
    <w:lvl w:ilvl="5" w:tplc="8FC4EE44">
      <w:start w:val="1"/>
      <w:numFmt w:val="bullet"/>
      <w:lvlText w:val="■"/>
      <w:lvlJc w:val="left"/>
      <w:pPr>
        <w:ind w:left="4320" w:hanging="360"/>
      </w:pPr>
    </w:lvl>
    <w:lvl w:ilvl="6" w:tplc="4C50ED0A">
      <w:start w:val="1"/>
      <w:numFmt w:val="bullet"/>
      <w:lvlText w:val="●"/>
      <w:lvlJc w:val="left"/>
      <w:pPr>
        <w:ind w:left="5040" w:hanging="360"/>
      </w:pPr>
    </w:lvl>
    <w:lvl w:ilvl="7" w:tplc="4FF83984">
      <w:start w:val="1"/>
      <w:numFmt w:val="bullet"/>
      <w:lvlText w:val="●"/>
      <w:lvlJc w:val="left"/>
      <w:pPr>
        <w:ind w:left="5760" w:hanging="360"/>
      </w:pPr>
    </w:lvl>
    <w:lvl w:ilvl="8" w:tplc="FCD642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041CC0"/>
    <w:multiLevelType w:val="hybridMultilevel"/>
    <w:tmpl w:val="53CC4D3A"/>
    <w:lvl w:ilvl="0" w:tplc="0B0AE646">
      <w:start w:val="1"/>
      <w:numFmt w:val="bullet"/>
      <w:lvlText w:val="•"/>
      <w:lvlJc w:val="left"/>
      <w:pPr>
        <w:ind w:left="720" w:hanging="360"/>
      </w:pPr>
    </w:lvl>
    <w:lvl w:ilvl="1" w:tplc="C4DE2198">
      <w:numFmt w:val="decimal"/>
      <w:lvlText w:val=""/>
      <w:lvlJc w:val="left"/>
    </w:lvl>
    <w:lvl w:ilvl="2" w:tplc="3968D264">
      <w:numFmt w:val="decimal"/>
      <w:lvlText w:val=""/>
      <w:lvlJc w:val="left"/>
    </w:lvl>
    <w:lvl w:ilvl="3" w:tplc="C888A670">
      <w:numFmt w:val="decimal"/>
      <w:lvlText w:val=""/>
      <w:lvlJc w:val="left"/>
    </w:lvl>
    <w:lvl w:ilvl="4" w:tplc="867A6BDA">
      <w:numFmt w:val="decimal"/>
      <w:lvlText w:val=""/>
      <w:lvlJc w:val="left"/>
    </w:lvl>
    <w:lvl w:ilvl="5" w:tplc="EB5E213C">
      <w:numFmt w:val="decimal"/>
      <w:lvlText w:val=""/>
      <w:lvlJc w:val="left"/>
    </w:lvl>
    <w:lvl w:ilvl="6" w:tplc="513CE646">
      <w:numFmt w:val="decimal"/>
      <w:lvlText w:val=""/>
      <w:lvlJc w:val="left"/>
    </w:lvl>
    <w:lvl w:ilvl="7" w:tplc="C0B0A5BE">
      <w:numFmt w:val="decimal"/>
      <w:lvlText w:val=""/>
      <w:lvlJc w:val="left"/>
    </w:lvl>
    <w:lvl w:ilvl="8" w:tplc="DB389716">
      <w:numFmt w:val="decimal"/>
      <w:lvlText w:val=""/>
      <w:lvlJc w:val="left"/>
    </w:lvl>
  </w:abstractNum>
  <w:num w:numId="1" w16cid:durableId="1309090291">
    <w:abstractNumId w:val="0"/>
    <w:lvlOverride w:ilvl="0">
      <w:startOverride w:val="1"/>
    </w:lvlOverride>
  </w:num>
  <w:num w:numId="2" w16cid:durableId="4770380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84C"/>
    <w:rsid w:val="00155001"/>
    <w:rsid w:val="001A4F18"/>
    <w:rsid w:val="001B218B"/>
    <w:rsid w:val="001B275E"/>
    <w:rsid w:val="0022402C"/>
    <w:rsid w:val="003C0D3A"/>
    <w:rsid w:val="0051784C"/>
    <w:rsid w:val="005D3C30"/>
    <w:rsid w:val="009E4952"/>
    <w:rsid w:val="00B456F5"/>
    <w:rsid w:val="00E7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7BDE3"/>
  <w15:docId w15:val="{6B29AB7F-8C74-4810-AFF5-64AE6992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8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20"/>
      <w:outlineLvl w:val="1"/>
    </w:pPr>
    <w:rPr>
      <w:b/>
      <w:bCs/>
      <w:color w:val="2E75B5"/>
      <w:sz w:val="28"/>
      <w:szCs w:val="28"/>
    </w:rPr>
  </w:style>
  <w:style w:type="paragraph" w:styleId="Titre3">
    <w:name w:val="heading 3"/>
    <w:uiPriority w:val="9"/>
    <w:unhideWhenUsed/>
    <w:qFormat/>
    <w:pPr>
      <w:spacing w:before="120" w:after="80"/>
      <w:outlineLvl w:val="2"/>
    </w:pPr>
    <w:rPr>
      <w:b/>
      <w:bCs/>
      <w:color w:val="4472C4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630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Delin Matteo</cp:lastModifiedBy>
  <cp:revision>6</cp:revision>
  <dcterms:created xsi:type="dcterms:W3CDTF">2026-02-07T10:33:00Z</dcterms:created>
  <dcterms:modified xsi:type="dcterms:W3CDTF">2026-02-07T16:32:00Z</dcterms:modified>
</cp:coreProperties>
</file>